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A9F" w:rsidRDefault="003E7A9F">
      <w:pPr>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医用空气压缩机组注册审查指导原则</w:t>
      </w:r>
    </w:p>
    <w:p w:rsidR="003E7A9F" w:rsidRDefault="003E7A9F">
      <w:pPr>
        <w:spacing w:line="600" w:lineRule="exact"/>
        <w:jc w:val="center"/>
        <w:rPr>
          <w:rFonts w:ascii="方正小标宋简体" w:eastAsia="方正小标宋简体" w:hAnsi="宋体"/>
          <w:sz w:val="44"/>
          <w:szCs w:val="44"/>
        </w:rPr>
      </w:pPr>
      <w:r>
        <w:rPr>
          <w:rFonts w:ascii="方正小标宋简体" w:eastAsia="方正小标宋简体" w:hAnsi="宋体" w:hint="eastAsia"/>
          <w:sz w:val="44"/>
          <w:szCs w:val="44"/>
        </w:rPr>
        <w:t>（征求意见稿）</w:t>
      </w:r>
    </w:p>
    <w:p w:rsidR="003E7A9F" w:rsidRDefault="003E7A9F">
      <w:pPr>
        <w:spacing w:line="600" w:lineRule="exact"/>
        <w:jc w:val="center"/>
        <w:rPr>
          <w:rFonts w:ascii="方正小标宋简体" w:eastAsia="方正小标宋简体" w:hAnsi="宋体"/>
          <w:sz w:val="28"/>
          <w:szCs w:val="28"/>
        </w:rPr>
      </w:pPr>
    </w:p>
    <w:p w:rsidR="003E7A9F" w:rsidRDefault="003E7A9F">
      <w:pPr>
        <w:spacing w:line="560" w:lineRule="exact"/>
        <w:ind w:firstLineChars="200" w:firstLine="640"/>
        <w:rPr>
          <w:rFonts w:eastAsia="仿宋_GB2312" w:hint="eastAsia"/>
          <w:sz w:val="32"/>
          <w:szCs w:val="32"/>
        </w:rPr>
      </w:pPr>
      <w:bookmarkStart w:id="0" w:name="_Toc306265284"/>
      <w:r>
        <w:rPr>
          <w:rFonts w:eastAsia="仿宋_GB2312" w:hint="eastAsia"/>
          <w:sz w:val="32"/>
          <w:szCs w:val="32"/>
        </w:rPr>
        <w:t>本指导原则旨在指导注册申请人对医用空气压缩机组注册申报资料的准备及撰写，同时也为技术审评部门审评注册申报资料提供参考。</w:t>
      </w:r>
    </w:p>
    <w:p w:rsidR="003E7A9F" w:rsidRDefault="00A200B5">
      <w:pPr>
        <w:spacing w:line="560" w:lineRule="exact"/>
        <w:ind w:firstLineChars="200" w:firstLine="640"/>
        <w:rPr>
          <w:rFonts w:eastAsia="仿宋_GB2312"/>
          <w:sz w:val="32"/>
          <w:szCs w:val="32"/>
        </w:rPr>
      </w:pPr>
      <w:r>
        <w:rPr>
          <w:rFonts w:eastAsia="仿宋_GB2312" w:hint="eastAsia"/>
          <w:sz w:val="32"/>
          <w:szCs w:val="32"/>
        </w:rPr>
        <w:t>本指导原则是</w:t>
      </w:r>
      <w:r w:rsidR="003E7A9F">
        <w:rPr>
          <w:rFonts w:eastAsia="仿宋_GB2312" w:hint="eastAsia"/>
          <w:sz w:val="32"/>
          <w:szCs w:val="32"/>
        </w:rPr>
        <w:t>对医用空气压缩机组的一般要求，申请人应依据具体产品的特性确定其中内容是否适用</w:t>
      </w:r>
      <w:r>
        <w:rPr>
          <w:rFonts w:eastAsia="仿宋_GB2312" w:hint="eastAsia"/>
          <w:sz w:val="32"/>
          <w:szCs w:val="32"/>
        </w:rPr>
        <w:t>。</w:t>
      </w:r>
      <w:r>
        <w:rPr>
          <w:rFonts w:eastAsia="仿宋_GB2312" w:hint="eastAsia"/>
          <w:color w:val="000000"/>
          <w:sz w:val="32"/>
          <w:szCs w:val="32"/>
        </w:rPr>
        <w:t>若不适用，需具体阐述理由及相应的科学依据，并依据产品的具体特性对注册申报资料的内容进行充实和细化</w:t>
      </w:r>
      <w:r w:rsidR="003E7A9F">
        <w:rPr>
          <w:rFonts w:eastAsia="仿宋_GB2312" w:hint="eastAsia"/>
          <w:sz w:val="32"/>
          <w:szCs w:val="32"/>
        </w:rPr>
        <w:t>。</w:t>
      </w:r>
    </w:p>
    <w:p w:rsidR="003E7A9F" w:rsidRDefault="003E7A9F">
      <w:pPr>
        <w:spacing w:line="560" w:lineRule="exact"/>
        <w:ind w:firstLineChars="200" w:firstLine="640"/>
        <w:rPr>
          <w:rFonts w:eastAsia="仿宋_GB2312"/>
          <w:sz w:val="32"/>
          <w:szCs w:val="32"/>
        </w:rPr>
      </w:pPr>
      <w:r>
        <w:rPr>
          <w:rFonts w:eastAsia="仿宋_GB2312" w:hint="eastAsia"/>
          <w:sz w:val="32"/>
          <w:szCs w:val="32"/>
        </w:rPr>
        <w:t>本指导原则是供</w:t>
      </w:r>
      <w:r w:rsidR="00A200B5">
        <w:rPr>
          <w:rFonts w:eastAsia="仿宋_GB2312" w:hint="eastAsia"/>
          <w:sz w:val="32"/>
          <w:szCs w:val="32"/>
        </w:rPr>
        <w:t>注册申请人</w:t>
      </w:r>
      <w:r>
        <w:rPr>
          <w:rFonts w:eastAsia="仿宋_GB2312" w:hint="eastAsia"/>
          <w:sz w:val="32"/>
          <w:szCs w:val="32"/>
        </w:rPr>
        <w:t>和</w:t>
      </w:r>
      <w:r w:rsidR="00A200B5">
        <w:rPr>
          <w:rFonts w:eastAsia="仿宋_GB2312" w:hint="eastAsia"/>
          <w:sz w:val="32"/>
          <w:szCs w:val="32"/>
        </w:rPr>
        <w:t>技术审评人员</w:t>
      </w:r>
      <w:r>
        <w:rPr>
          <w:rFonts w:eastAsia="仿宋_GB2312" w:hint="eastAsia"/>
          <w:sz w:val="32"/>
          <w:szCs w:val="32"/>
        </w:rPr>
        <w:t>使用的指导性文件，但不包括注册审批所涉及的行政事项，亦不作为法规强制执行，</w:t>
      </w:r>
      <w:r w:rsidR="00A200B5">
        <w:rPr>
          <w:rFonts w:eastAsia="仿宋_GB2312" w:hint="eastAsia"/>
          <w:sz w:val="32"/>
          <w:szCs w:val="32"/>
        </w:rPr>
        <w:t>应在遵循相关法规的前提下使用本指导原则。</w:t>
      </w:r>
      <w:r>
        <w:rPr>
          <w:rFonts w:eastAsia="仿宋_GB2312" w:hint="eastAsia"/>
          <w:sz w:val="32"/>
          <w:szCs w:val="32"/>
        </w:rPr>
        <w:t>如果有能够满足相关法规要求的其他方法，也可以采用，但是需要提供详细的研究资料和验证资料。</w:t>
      </w:r>
    </w:p>
    <w:p w:rsidR="003E7A9F" w:rsidRDefault="00A200B5">
      <w:pPr>
        <w:spacing w:line="560" w:lineRule="exact"/>
        <w:ind w:firstLineChars="200" w:firstLine="640"/>
        <w:rPr>
          <w:rFonts w:eastAsia="仿宋_GB2312"/>
          <w:sz w:val="32"/>
          <w:szCs w:val="32"/>
        </w:rPr>
      </w:pPr>
      <w:r>
        <w:rPr>
          <w:rFonts w:eastAsia="仿宋_GB2312" w:hint="eastAsia"/>
          <w:color w:val="000000"/>
          <w:sz w:val="32"/>
          <w:szCs w:val="32"/>
        </w:rPr>
        <w:t>本指导原则是在现行法规和标准体系以及当前认知水平下制定，随着法规和标准的不断完善，以及科学技术的不断发展，相关内容也将适时进行调整</w:t>
      </w:r>
      <w:r w:rsidR="003E7A9F">
        <w:rPr>
          <w:rFonts w:eastAsia="仿宋_GB2312" w:hint="eastAsia"/>
          <w:sz w:val="32"/>
          <w:szCs w:val="32"/>
        </w:rPr>
        <w:t>。</w:t>
      </w:r>
    </w:p>
    <w:bookmarkEnd w:id="0"/>
    <w:p w:rsidR="003E7A9F" w:rsidRDefault="003E7A9F">
      <w:pPr>
        <w:spacing w:line="520" w:lineRule="exact"/>
        <w:ind w:firstLineChars="200" w:firstLine="640"/>
        <w:outlineLvl w:val="0"/>
        <w:rPr>
          <w:rFonts w:ascii="黑体" w:eastAsia="黑体" w:hAnsi="黑体"/>
          <w:bCs/>
          <w:sz w:val="32"/>
          <w:szCs w:val="32"/>
        </w:rPr>
      </w:pPr>
      <w:r>
        <w:rPr>
          <w:rFonts w:ascii="黑体" w:eastAsia="黑体" w:hAnsi="黑体" w:hint="eastAsia"/>
          <w:bCs/>
          <w:sz w:val="32"/>
          <w:szCs w:val="32"/>
        </w:rPr>
        <w:t>一、适用范围</w:t>
      </w:r>
    </w:p>
    <w:p w:rsidR="003E7A9F" w:rsidRPr="000B04E1" w:rsidRDefault="003E7A9F">
      <w:pPr>
        <w:spacing w:line="520" w:lineRule="exact"/>
        <w:ind w:firstLineChars="200" w:firstLine="640"/>
        <w:rPr>
          <w:rFonts w:ascii="仿宋" w:eastAsia="仿宋" w:hAnsi="仿宋"/>
          <w:sz w:val="32"/>
          <w:szCs w:val="32"/>
        </w:rPr>
      </w:pPr>
      <w:r>
        <w:rPr>
          <w:rFonts w:eastAsia="仿宋_GB2312" w:hint="eastAsia"/>
          <w:sz w:val="32"/>
          <w:szCs w:val="32"/>
        </w:rPr>
        <w:t>本指导原则适用于制取医用压缩空气，为医疗机构的集中供气系</w:t>
      </w:r>
      <w:r w:rsidRPr="000B04E1">
        <w:rPr>
          <w:rFonts w:ascii="仿宋" w:eastAsia="仿宋" w:hAnsi="仿宋" w:hint="eastAsia"/>
          <w:sz w:val="32"/>
          <w:szCs w:val="32"/>
        </w:rPr>
        <w:t>统提供压缩空气源的医用空气压缩机组。在《医疗器械分类目录》（</w:t>
      </w:r>
      <w:r w:rsidRPr="000B04E1">
        <w:rPr>
          <w:rFonts w:ascii="仿宋" w:eastAsia="仿宋" w:hAnsi="仿宋"/>
          <w:sz w:val="32"/>
          <w:szCs w:val="32"/>
        </w:rPr>
        <w:t>2017</w:t>
      </w:r>
      <w:r w:rsidRPr="000B04E1">
        <w:rPr>
          <w:rFonts w:ascii="仿宋" w:eastAsia="仿宋" w:hAnsi="仿宋" w:hint="eastAsia"/>
          <w:sz w:val="32"/>
          <w:szCs w:val="32"/>
        </w:rPr>
        <w:t>年第</w:t>
      </w:r>
      <w:r w:rsidRPr="000B04E1">
        <w:rPr>
          <w:rFonts w:ascii="仿宋" w:eastAsia="仿宋" w:hAnsi="仿宋"/>
          <w:sz w:val="32"/>
          <w:szCs w:val="32"/>
        </w:rPr>
        <w:t>104</w:t>
      </w:r>
      <w:r w:rsidRPr="000B04E1">
        <w:rPr>
          <w:rFonts w:ascii="仿宋" w:eastAsia="仿宋" w:hAnsi="仿宋" w:hint="eastAsia"/>
          <w:sz w:val="32"/>
          <w:szCs w:val="32"/>
        </w:rPr>
        <w:t>号）的分类</w:t>
      </w:r>
      <w:r w:rsidRPr="000B04E1">
        <w:rPr>
          <w:rFonts w:ascii="仿宋" w:eastAsia="仿宋" w:hAnsi="仿宋"/>
          <w:sz w:val="32"/>
          <w:szCs w:val="32"/>
        </w:rPr>
        <w:t>编码为</w:t>
      </w:r>
      <w:r w:rsidRPr="000B04E1">
        <w:rPr>
          <w:rFonts w:ascii="仿宋" w:eastAsia="仿宋" w:hAnsi="仿宋" w:hint="eastAsia"/>
          <w:sz w:val="32"/>
          <w:szCs w:val="32"/>
        </w:rPr>
        <w:t>09-07-01。</w:t>
      </w:r>
    </w:p>
    <w:p w:rsidR="003E7A9F" w:rsidRDefault="003E7A9F">
      <w:pPr>
        <w:spacing w:line="520" w:lineRule="exact"/>
        <w:ind w:firstLineChars="200" w:firstLine="640"/>
        <w:rPr>
          <w:rFonts w:eastAsia="仿宋_GB2312"/>
          <w:sz w:val="32"/>
          <w:szCs w:val="32"/>
        </w:rPr>
      </w:pPr>
      <w:r>
        <w:rPr>
          <w:rFonts w:eastAsia="仿宋_GB2312" w:hint="eastAsia"/>
          <w:sz w:val="32"/>
          <w:szCs w:val="32"/>
        </w:rPr>
        <w:t>本指导原则不适用于预期用于驱动手术器械的空气压缩机，以及配套麻醉机</w:t>
      </w:r>
      <w:r>
        <w:rPr>
          <w:rFonts w:eastAsia="仿宋_GB2312" w:hint="eastAsia"/>
          <w:sz w:val="32"/>
          <w:szCs w:val="32"/>
        </w:rPr>
        <w:t>/</w:t>
      </w:r>
      <w:r>
        <w:rPr>
          <w:rFonts w:eastAsia="仿宋_GB2312" w:hint="eastAsia"/>
          <w:sz w:val="32"/>
          <w:szCs w:val="32"/>
        </w:rPr>
        <w:t>呼吸机使用的</w:t>
      </w:r>
      <w:r w:rsidR="0083541C">
        <w:rPr>
          <w:rFonts w:eastAsia="仿宋_GB2312" w:hint="eastAsia"/>
          <w:sz w:val="32"/>
          <w:szCs w:val="32"/>
        </w:rPr>
        <w:t>小型</w:t>
      </w:r>
      <w:r>
        <w:rPr>
          <w:rFonts w:eastAsia="仿宋_GB2312" w:hint="eastAsia"/>
          <w:sz w:val="32"/>
          <w:szCs w:val="32"/>
        </w:rPr>
        <w:t>空气压缩机。</w:t>
      </w:r>
    </w:p>
    <w:p w:rsidR="003E7A9F" w:rsidRDefault="003E7A9F">
      <w:pPr>
        <w:spacing w:line="520" w:lineRule="exact"/>
        <w:ind w:firstLineChars="200" w:firstLine="640"/>
        <w:outlineLvl w:val="0"/>
        <w:rPr>
          <w:rFonts w:ascii="黑体" w:eastAsia="黑体" w:hAnsi="黑体"/>
          <w:bCs/>
          <w:sz w:val="32"/>
          <w:szCs w:val="32"/>
        </w:rPr>
      </w:pPr>
      <w:r>
        <w:rPr>
          <w:rFonts w:ascii="黑体" w:eastAsia="黑体" w:hAnsi="黑体" w:hint="eastAsia"/>
          <w:bCs/>
          <w:sz w:val="32"/>
          <w:szCs w:val="32"/>
        </w:rPr>
        <w:t>二、</w:t>
      </w:r>
      <w:r w:rsidR="00692775">
        <w:rPr>
          <w:rFonts w:ascii="黑体" w:eastAsia="黑体" w:hAnsi="黑体" w:hint="eastAsia"/>
          <w:bCs/>
          <w:sz w:val="32"/>
          <w:szCs w:val="32"/>
        </w:rPr>
        <w:t>注册</w:t>
      </w:r>
      <w:r>
        <w:rPr>
          <w:rFonts w:ascii="黑体" w:eastAsia="黑体" w:hAnsi="黑体" w:hint="eastAsia"/>
          <w:bCs/>
          <w:sz w:val="32"/>
          <w:szCs w:val="32"/>
        </w:rPr>
        <w:t>审查要点</w:t>
      </w:r>
    </w:p>
    <w:p w:rsidR="00C711CF" w:rsidRDefault="00C711CF">
      <w:pPr>
        <w:spacing w:line="520" w:lineRule="exact"/>
        <w:ind w:firstLineChars="200" w:firstLine="640"/>
        <w:outlineLvl w:val="1"/>
        <w:rPr>
          <w:rFonts w:eastAsia="楷体_GB2312" w:hint="eastAsia"/>
          <w:bCs/>
          <w:iCs/>
          <w:kern w:val="2"/>
          <w:sz w:val="32"/>
          <w:szCs w:val="28"/>
        </w:rPr>
      </w:pPr>
      <w:r>
        <w:rPr>
          <w:rFonts w:eastAsia="楷体_GB2312" w:hint="eastAsia"/>
          <w:bCs/>
          <w:iCs/>
          <w:kern w:val="2"/>
          <w:sz w:val="32"/>
          <w:szCs w:val="28"/>
        </w:rPr>
        <w:lastRenderedPageBreak/>
        <w:t>（一）监管信息</w:t>
      </w:r>
    </w:p>
    <w:p w:rsidR="00D86953" w:rsidRPr="00B218FA" w:rsidRDefault="00D86953" w:rsidP="00D86953">
      <w:pPr>
        <w:spacing w:line="520" w:lineRule="exact"/>
        <w:ind w:firstLineChars="200" w:firstLine="640"/>
        <w:outlineLvl w:val="1"/>
        <w:rPr>
          <w:rFonts w:ascii="仿宋_GB2312" w:eastAsia="仿宋_GB2312"/>
          <w:sz w:val="32"/>
          <w:szCs w:val="32"/>
        </w:rPr>
      </w:pPr>
      <w:r w:rsidRPr="00B218FA">
        <w:rPr>
          <w:rFonts w:ascii="仿宋_GB2312" w:eastAsia="仿宋_GB2312" w:hint="eastAsia"/>
          <w:sz w:val="32"/>
          <w:szCs w:val="32"/>
        </w:rPr>
        <w:t>1.注册单元划分的原则和实例</w:t>
      </w:r>
    </w:p>
    <w:p w:rsidR="00D86953" w:rsidRDefault="00D86953" w:rsidP="00D86953">
      <w:pPr>
        <w:spacing w:line="520" w:lineRule="exact"/>
        <w:ind w:firstLineChars="200" w:firstLine="640"/>
        <w:rPr>
          <w:rFonts w:ascii="仿宋_GB2312" w:eastAsia="仿宋_GB2312"/>
          <w:sz w:val="32"/>
          <w:szCs w:val="32"/>
        </w:rPr>
      </w:pPr>
      <w:r>
        <w:rPr>
          <w:rFonts w:ascii="仿宋_GB2312" w:eastAsia="仿宋_GB2312" w:hint="eastAsia"/>
          <w:sz w:val="32"/>
          <w:szCs w:val="32"/>
        </w:rPr>
        <w:t>医用空气压缩机组的注册单元原则上以技术原理、结构组成、性能指标、适用范围为划分注册单元的依据</w:t>
      </w:r>
      <w:r>
        <w:rPr>
          <w:rFonts w:eastAsia="仿宋_GB2312" w:hint="eastAsia"/>
          <w:kern w:val="2"/>
          <w:sz w:val="32"/>
          <w:szCs w:val="32"/>
        </w:rPr>
        <w:t>，并建议结合以下方面进行考虑。</w:t>
      </w:r>
    </w:p>
    <w:p w:rsidR="00D86953" w:rsidRPr="00D86953" w:rsidRDefault="00B218FA" w:rsidP="00B218FA">
      <w:pPr>
        <w:widowControl w:val="0"/>
        <w:spacing w:line="520" w:lineRule="exact"/>
        <w:ind w:firstLineChars="200" w:firstLine="640"/>
        <w:jc w:val="both"/>
        <w:rPr>
          <w:rFonts w:eastAsia="仿宋_GB2312"/>
          <w:kern w:val="2"/>
          <w:sz w:val="32"/>
          <w:szCs w:val="32"/>
        </w:rPr>
      </w:pPr>
      <w:r>
        <w:rPr>
          <w:rFonts w:ascii="仿宋_GB2312" w:eastAsia="仿宋_GB2312" w:hint="eastAsia"/>
          <w:sz w:val="32"/>
          <w:szCs w:val="32"/>
        </w:rPr>
        <w:t>（1）</w:t>
      </w:r>
      <w:r w:rsidR="00D86953" w:rsidRPr="00B218FA">
        <w:rPr>
          <w:rFonts w:ascii="仿宋_GB2312" w:eastAsia="仿宋_GB2312" w:hint="eastAsia"/>
          <w:sz w:val="32"/>
          <w:szCs w:val="32"/>
        </w:rPr>
        <w:t>压缩机</w:t>
      </w:r>
      <w:r w:rsidR="00D86953" w:rsidRPr="00D86953">
        <w:rPr>
          <w:rFonts w:eastAsia="仿宋_GB2312" w:hint="eastAsia"/>
          <w:kern w:val="2"/>
          <w:sz w:val="32"/>
          <w:szCs w:val="32"/>
        </w:rPr>
        <w:t>的压缩工作结构不同，考虑划分为不同注册单元。例如：螺杆式、涡旋式、活塞式、旋转式。</w:t>
      </w:r>
    </w:p>
    <w:p w:rsidR="00D86953" w:rsidRDefault="00D86953" w:rsidP="00B218FA">
      <w:pPr>
        <w:widowControl w:val="0"/>
        <w:spacing w:line="520" w:lineRule="exact"/>
        <w:ind w:firstLineChars="200" w:firstLine="640"/>
        <w:jc w:val="both"/>
        <w:rPr>
          <w:rFonts w:eastAsia="仿宋_GB2312" w:hint="eastAsia"/>
          <w:kern w:val="2"/>
          <w:sz w:val="32"/>
          <w:szCs w:val="32"/>
        </w:rPr>
      </w:pPr>
      <w:r w:rsidRPr="00B218FA">
        <w:rPr>
          <w:rFonts w:ascii="仿宋" w:eastAsia="仿宋" w:hAnsi="仿宋" w:hint="eastAsia"/>
          <w:kern w:val="2"/>
          <w:sz w:val="32"/>
          <w:szCs w:val="32"/>
        </w:rPr>
        <w:t>（2）</w:t>
      </w:r>
      <w:r>
        <w:rPr>
          <w:rFonts w:eastAsia="仿宋_GB2312" w:hint="eastAsia"/>
          <w:kern w:val="2"/>
          <w:sz w:val="32"/>
          <w:szCs w:val="32"/>
        </w:rPr>
        <w:t>有油和无油压缩机划分为不同注册单元。</w:t>
      </w:r>
    </w:p>
    <w:p w:rsidR="005864B5" w:rsidRPr="005864B5" w:rsidRDefault="005864B5" w:rsidP="005864B5">
      <w:pPr>
        <w:pStyle w:val="aff0"/>
        <w:overflowPunct w:val="0"/>
        <w:autoSpaceDE w:val="0"/>
        <w:autoSpaceDN w:val="0"/>
        <w:spacing w:line="560" w:lineRule="exact"/>
        <w:ind w:firstLine="640"/>
        <w:jc w:val="both"/>
        <w:outlineLvl w:val="3"/>
        <w:rPr>
          <w:rFonts w:ascii="仿宋" w:eastAsia="仿宋" w:hAnsi="仿宋"/>
          <w:snapToGrid w:val="0"/>
          <w:kern w:val="0"/>
          <w:sz w:val="32"/>
          <w:szCs w:val="32"/>
        </w:rPr>
      </w:pPr>
      <w:r w:rsidRPr="005864B5">
        <w:rPr>
          <w:rFonts w:ascii="仿宋" w:eastAsia="仿宋" w:hAnsi="仿宋" w:hint="eastAsia"/>
          <w:sz w:val="32"/>
          <w:szCs w:val="32"/>
        </w:rPr>
        <w:t>2.</w:t>
      </w:r>
      <w:r>
        <w:rPr>
          <w:rFonts w:ascii="仿宋" w:eastAsia="仿宋" w:hAnsi="仿宋" w:hint="eastAsia"/>
          <w:snapToGrid w:val="0"/>
          <w:kern w:val="0"/>
          <w:sz w:val="32"/>
          <w:szCs w:val="32"/>
        </w:rPr>
        <w:t>产品适用的相关标准</w:t>
      </w:r>
    </w:p>
    <w:p w:rsidR="005864B5" w:rsidRPr="00EC0D82" w:rsidRDefault="005864B5" w:rsidP="005864B5">
      <w:pPr>
        <w:spacing w:line="520" w:lineRule="exact"/>
        <w:jc w:val="center"/>
        <w:rPr>
          <w:rFonts w:ascii="黑体" w:eastAsia="黑体" w:hAnsi="黑体"/>
          <w:kern w:val="2"/>
          <w:sz w:val="28"/>
          <w:szCs w:val="28"/>
        </w:rPr>
      </w:pPr>
      <w:r w:rsidRPr="00EC0D82">
        <w:rPr>
          <w:rFonts w:ascii="黑体" w:eastAsia="黑体" w:hAnsi="黑体" w:hint="eastAsia"/>
          <w:kern w:val="2"/>
          <w:sz w:val="28"/>
          <w:szCs w:val="28"/>
        </w:rPr>
        <w:t>表</w:t>
      </w:r>
      <w:r w:rsidRPr="00EC0D82">
        <w:rPr>
          <w:rFonts w:ascii="黑体" w:eastAsia="黑体" w:hAnsi="黑体"/>
          <w:kern w:val="2"/>
          <w:sz w:val="28"/>
          <w:szCs w:val="28"/>
        </w:rPr>
        <w:t>1</w:t>
      </w:r>
      <w:r w:rsidRPr="00EC0D82">
        <w:rPr>
          <w:rFonts w:ascii="黑体" w:eastAsia="黑体" w:hAnsi="黑体" w:hint="eastAsia"/>
          <w:kern w:val="2"/>
          <w:sz w:val="28"/>
          <w:szCs w:val="28"/>
        </w:rPr>
        <w:t>相关产品标准</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6"/>
        <w:gridCol w:w="6382"/>
      </w:tblGrid>
      <w:tr w:rsidR="005864B5" w:rsidTr="005F2938">
        <w:trPr>
          <w:tblHeader/>
        </w:trPr>
        <w:tc>
          <w:tcPr>
            <w:tcW w:w="2726" w:type="dxa"/>
            <w:vAlign w:val="center"/>
          </w:tcPr>
          <w:p w:rsidR="005864B5" w:rsidRPr="00EC0D82" w:rsidRDefault="005864B5" w:rsidP="005F2938">
            <w:pPr>
              <w:spacing w:line="520" w:lineRule="exact"/>
              <w:rPr>
                <w:rFonts w:ascii="仿宋" w:eastAsia="仿宋" w:hAnsi="仿宋" w:cs="黑体"/>
                <w:kern w:val="2"/>
                <w:sz w:val="28"/>
                <w:szCs w:val="28"/>
              </w:rPr>
            </w:pPr>
            <w:r w:rsidRPr="00EC0D82">
              <w:rPr>
                <w:rFonts w:ascii="仿宋" w:eastAsia="仿宋" w:hAnsi="仿宋" w:cs="黑体" w:hint="eastAsia"/>
                <w:kern w:val="2"/>
                <w:sz w:val="28"/>
                <w:szCs w:val="28"/>
              </w:rPr>
              <w:t>标准号</w:t>
            </w:r>
          </w:p>
        </w:tc>
        <w:tc>
          <w:tcPr>
            <w:tcW w:w="6382" w:type="dxa"/>
            <w:vAlign w:val="center"/>
          </w:tcPr>
          <w:p w:rsidR="005864B5" w:rsidRPr="00EC0D82" w:rsidRDefault="005864B5" w:rsidP="005F2938">
            <w:pPr>
              <w:spacing w:line="520" w:lineRule="exact"/>
              <w:rPr>
                <w:rFonts w:ascii="仿宋" w:eastAsia="仿宋" w:hAnsi="仿宋" w:cs="黑体"/>
                <w:kern w:val="2"/>
                <w:sz w:val="28"/>
                <w:szCs w:val="28"/>
              </w:rPr>
            </w:pPr>
            <w:r w:rsidRPr="00EC0D82">
              <w:rPr>
                <w:rFonts w:ascii="仿宋" w:eastAsia="仿宋" w:hAnsi="仿宋" w:cs="黑体" w:hint="eastAsia"/>
                <w:kern w:val="2"/>
                <w:sz w:val="28"/>
                <w:szCs w:val="28"/>
              </w:rPr>
              <w:t>标准名称</w:t>
            </w:r>
          </w:p>
        </w:tc>
      </w:tr>
      <w:tr w:rsidR="005864B5" w:rsidTr="005F2938">
        <w:tc>
          <w:tcPr>
            <w:tcW w:w="2726" w:type="dxa"/>
            <w:vAlign w:val="center"/>
          </w:tcPr>
          <w:p w:rsidR="005864B5" w:rsidRPr="00EC0D82" w:rsidRDefault="005864B5" w:rsidP="005F2938">
            <w:pPr>
              <w:spacing w:line="520" w:lineRule="exact"/>
              <w:rPr>
                <w:rFonts w:ascii="仿宋" w:eastAsia="仿宋" w:hAnsi="仿宋"/>
                <w:sz w:val="28"/>
                <w:szCs w:val="28"/>
              </w:rPr>
            </w:pPr>
            <w:r w:rsidRPr="00EC0D82">
              <w:rPr>
                <w:rFonts w:ascii="仿宋" w:eastAsia="仿宋" w:hAnsi="仿宋" w:hint="eastAsia"/>
                <w:sz w:val="28"/>
                <w:szCs w:val="28"/>
              </w:rPr>
              <w:t>GB 4793.1</w:t>
            </w:r>
          </w:p>
        </w:tc>
        <w:tc>
          <w:tcPr>
            <w:tcW w:w="6382" w:type="dxa"/>
          </w:tcPr>
          <w:p w:rsidR="005864B5" w:rsidRPr="00EC0D82" w:rsidRDefault="005864B5" w:rsidP="005F2938">
            <w:pPr>
              <w:spacing w:line="520" w:lineRule="exact"/>
              <w:ind w:leftChars="16" w:left="32"/>
              <w:rPr>
                <w:rFonts w:ascii="仿宋" w:eastAsia="仿宋" w:hAnsi="仿宋"/>
                <w:sz w:val="28"/>
                <w:szCs w:val="28"/>
              </w:rPr>
            </w:pPr>
            <w:r w:rsidRPr="00EC0D82">
              <w:rPr>
                <w:rFonts w:ascii="仿宋" w:eastAsia="仿宋" w:hAnsi="仿宋" w:hint="eastAsia"/>
                <w:sz w:val="28"/>
                <w:szCs w:val="28"/>
              </w:rPr>
              <w:t>《测量、控制和实验室用电气设备的安全要求 第1部分：通用要求》</w:t>
            </w:r>
          </w:p>
        </w:tc>
      </w:tr>
      <w:tr w:rsidR="005864B5" w:rsidTr="005F2938">
        <w:tc>
          <w:tcPr>
            <w:tcW w:w="2726" w:type="dxa"/>
            <w:vAlign w:val="center"/>
          </w:tcPr>
          <w:p w:rsidR="005864B5" w:rsidRPr="00EC0D82" w:rsidRDefault="005864B5" w:rsidP="005F2938">
            <w:pPr>
              <w:spacing w:line="520" w:lineRule="exact"/>
              <w:rPr>
                <w:rFonts w:ascii="仿宋" w:eastAsia="仿宋" w:hAnsi="仿宋"/>
                <w:sz w:val="28"/>
                <w:szCs w:val="28"/>
              </w:rPr>
            </w:pPr>
            <w:r w:rsidRPr="00EC0D82">
              <w:rPr>
                <w:rFonts w:ascii="仿宋" w:eastAsia="仿宋" w:hAnsi="仿宋" w:hint="eastAsia"/>
                <w:sz w:val="28"/>
                <w:szCs w:val="28"/>
              </w:rPr>
              <w:t>GB/T 18268.1</w:t>
            </w:r>
          </w:p>
        </w:tc>
        <w:tc>
          <w:tcPr>
            <w:tcW w:w="6382" w:type="dxa"/>
          </w:tcPr>
          <w:p w:rsidR="005864B5" w:rsidRPr="00EC0D82" w:rsidRDefault="005864B5" w:rsidP="005F2938">
            <w:pPr>
              <w:spacing w:line="520" w:lineRule="exact"/>
              <w:ind w:leftChars="16" w:left="32"/>
              <w:rPr>
                <w:rFonts w:ascii="仿宋" w:eastAsia="仿宋" w:hAnsi="仿宋"/>
                <w:sz w:val="28"/>
                <w:szCs w:val="28"/>
              </w:rPr>
            </w:pPr>
            <w:r w:rsidRPr="00EC0D82">
              <w:rPr>
                <w:rFonts w:ascii="仿宋" w:eastAsia="仿宋" w:hAnsi="仿宋" w:hint="eastAsia"/>
                <w:sz w:val="28"/>
                <w:szCs w:val="28"/>
              </w:rPr>
              <w:t>《测量、控制和实验室用的电设备 电磁兼容性要求 第1部分：通用要求》</w:t>
            </w:r>
          </w:p>
        </w:tc>
      </w:tr>
      <w:tr w:rsidR="005864B5" w:rsidTr="005F2938">
        <w:tc>
          <w:tcPr>
            <w:tcW w:w="2726" w:type="dxa"/>
            <w:vAlign w:val="center"/>
          </w:tcPr>
          <w:p w:rsidR="005864B5" w:rsidRPr="00EC0D82" w:rsidRDefault="005864B5" w:rsidP="005F2938">
            <w:pPr>
              <w:spacing w:line="520" w:lineRule="exact"/>
              <w:rPr>
                <w:rFonts w:ascii="仿宋" w:eastAsia="仿宋" w:hAnsi="仿宋"/>
                <w:sz w:val="28"/>
                <w:szCs w:val="28"/>
              </w:rPr>
            </w:pPr>
            <w:r w:rsidRPr="00EC0D82">
              <w:rPr>
                <w:rFonts w:ascii="仿宋" w:eastAsia="仿宋" w:hAnsi="仿宋" w:hint="eastAsia"/>
                <w:sz w:val="28"/>
                <w:szCs w:val="28"/>
              </w:rPr>
              <w:t>GB 50751</w:t>
            </w:r>
          </w:p>
        </w:tc>
        <w:tc>
          <w:tcPr>
            <w:tcW w:w="6382" w:type="dxa"/>
            <w:vAlign w:val="center"/>
          </w:tcPr>
          <w:p w:rsidR="005864B5" w:rsidRPr="00EC0D82" w:rsidRDefault="005864B5" w:rsidP="005F2938">
            <w:pPr>
              <w:spacing w:line="520" w:lineRule="exact"/>
              <w:rPr>
                <w:rFonts w:ascii="仿宋" w:eastAsia="仿宋" w:hAnsi="仿宋"/>
                <w:sz w:val="28"/>
                <w:szCs w:val="28"/>
              </w:rPr>
            </w:pPr>
            <w:r w:rsidRPr="00EC0D82">
              <w:rPr>
                <w:rFonts w:ascii="仿宋" w:eastAsia="仿宋" w:hAnsi="仿宋" w:hint="eastAsia"/>
                <w:sz w:val="28"/>
                <w:szCs w:val="28"/>
              </w:rPr>
              <w:t>《医用气体工程技术规范》</w:t>
            </w:r>
          </w:p>
        </w:tc>
      </w:tr>
      <w:tr w:rsidR="005864B5" w:rsidTr="005F2938">
        <w:tc>
          <w:tcPr>
            <w:tcW w:w="2726" w:type="dxa"/>
            <w:vAlign w:val="center"/>
          </w:tcPr>
          <w:p w:rsidR="005864B5" w:rsidRPr="00EC0D82" w:rsidRDefault="005864B5" w:rsidP="005F2938">
            <w:pPr>
              <w:adjustRightInd w:val="0"/>
              <w:snapToGrid w:val="0"/>
              <w:spacing w:line="520" w:lineRule="exact"/>
              <w:rPr>
                <w:rFonts w:ascii="仿宋" w:eastAsia="仿宋" w:hAnsi="仿宋" w:cs="仿宋_GB2312"/>
                <w:sz w:val="28"/>
                <w:szCs w:val="28"/>
              </w:rPr>
            </w:pPr>
            <w:r w:rsidRPr="00EC0D82">
              <w:rPr>
                <w:rFonts w:ascii="仿宋" w:eastAsia="仿宋" w:hAnsi="仿宋" w:cs="仿宋_GB2312"/>
                <w:sz w:val="28"/>
                <w:szCs w:val="28"/>
              </w:rPr>
              <w:t>GB/T 14710</w:t>
            </w:r>
          </w:p>
        </w:tc>
        <w:tc>
          <w:tcPr>
            <w:tcW w:w="6382" w:type="dxa"/>
            <w:vAlign w:val="center"/>
          </w:tcPr>
          <w:p w:rsidR="005864B5" w:rsidRPr="00EC0D82" w:rsidRDefault="005864B5" w:rsidP="005F2938">
            <w:pPr>
              <w:adjustRightInd w:val="0"/>
              <w:snapToGrid w:val="0"/>
              <w:spacing w:line="520" w:lineRule="exact"/>
              <w:rPr>
                <w:rFonts w:ascii="仿宋" w:eastAsia="仿宋" w:hAnsi="仿宋" w:cs="仿宋_GB2312"/>
                <w:sz w:val="28"/>
                <w:szCs w:val="28"/>
              </w:rPr>
            </w:pPr>
            <w:r w:rsidRPr="00EC0D82">
              <w:rPr>
                <w:rFonts w:ascii="仿宋" w:eastAsia="仿宋" w:hAnsi="仿宋" w:cs="仿宋_GB2312" w:hint="eastAsia"/>
                <w:sz w:val="28"/>
                <w:szCs w:val="28"/>
              </w:rPr>
              <w:t>《医用电器环境要求及试验方法》</w:t>
            </w:r>
          </w:p>
        </w:tc>
      </w:tr>
      <w:tr w:rsidR="005864B5" w:rsidTr="005F2938">
        <w:tc>
          <w:tcPr>
            <w:tcW w:w="2726" w:type="dxa"/>
            <w:vAlign w:val="center"/>
          </w:tcPr>
          <w:p w:rsidR="005864B5" w:rsidRPr="00EC0D82" w:rsidRDefault="005864B5" w:rsidP="005F2938">
            <w:pPr>
              <w:adjustRightInd w:val="0"/>
              <w:snapToGrid w:val="0"/>
              <w:spacing w:line="520" w:lineRule="exact"/>
              <w:rPr>
                <w:rFonts w:ascii="仿宋" w:eastAsia="仿宋" w:hAnsi="仿宋" w:cs="仿宋_GB2312"/>
                <w:sz w:val="28"/>
                <w:szCs w:val="28"/>
              </w:rPr>
            </w:pPr>
            <w:r>
              <w:rPr>
                <w:rFonts w:ascii="仿宋" w:eastAsia="仿宋" w:hAnsi="仿宋" w:cs="仿宋_GB2312" w:hint="eastAsia"/>
                <w:sz w:val="28"/>
                <w:szCs w:val="28"/>
              </w:rPr>
              <w:t>YY 0709</w:t>
            </w:r>
          </w:p>
        </w:tc>
        <w:tc>
          <w:tcPr>
            <w:tcW w:w="6382" w:type="dxa"/>
            <w:vAlign w:val="center"/>
          </w:tcPr>
          <w:p w:rsidR="005864B5" w:rsidRPr="00EC0D82" w:rsidRDefault="005864B5" w:rsidP="005F2938">
            <w:pPr>
              <w:adjustRightInd w:val="0"/>
              <w:snapToGrid w:val="0"/>
              <w:spacing w:line="520" w:lineRule="exact"/>
              <w:rPr>
                <w:rFonts w:ascii="仿宋" w:eastAsia="仿宋" w:hAnsi="仿宋" w:cs="仿宋_GB2312" w:hint="eastAsia"/>
                <w:sz w:val="28"/>
                <w:szCs w:val="28"/>
              </w:rPr>
            </w:pPr>
            <w:r>
              <w:rPr>
                <w:rFonts w:ascii="仿宋" w:eastAsia="仿宋" w:hAnsi="仿宋" w:cs="仿宋_GB2312" w:hint="eastAsia"/>
                <w:sz w:val="28"/>
                <w:szCs w:val="28"/>
              </w:rPr>
              <w:t>《</w:t>
            </w:r>
            <w:r w:rsidRPr="009A67CD">
              <w:rPr>
                <w:rFonts w:ascii="仿宋" w:eastAsia="仿宋" w:hAnsi="仿宋" w:cs="仿宋_GB2312" w:hint="eastAsia"/>
                <w:sz w:val="28"/>
                <w:szCs w:val="28"/>
              </w:rPr>
              <w:t>医用电气设备</w:t>
            </w:r>
            <w:r>
              <w:rPr>
                <w:rFonts w:ascii="仿宋" w:eastAsia="仿宋" w:hAnsi="仿宋" w:cs="仿宋_GB2312" w:hint="eastAsia"/>
                <w:sz w:val="28"/>
                <w:szCs w:val="28"/>
              </w:rPr>
              <w:t xml:space="preserve"> </w:t>
            </w:r>
            <w:r w:rsidRPr="009A67CD">
              <w:rPr>
                <w:rFonts w:ascii="仿宋" w:eastAsia="仿宋" w:hAnsi="仿宋" w:cs="仿宋_GB2312" w:hint="eastAsia"/>
                <w:sz w:val="28"/>
                <w:szCs w:val="28"/>
              </w:rPr>
              <w:t>第1-8部分：安全通用要求 并列标准：通用要求，医用电气设备和医用电气系统中报警系统的测试和指南</w:t>
            </w:r>
            <w:r>
              <w:rPr>
                <w:rFonts w:ascii="仿宋" w:eastAsia="仿宋" w:hAnsi="仿宋" w:cs="仿宋_GB2312" w:hint="eastAsia"/>
                <w:sz w:val="28"/>
                <w:szCs w:val="28"/>
              </w:rPr>
              <w:t>》</w:t>
            </w:r>
          </w:p>
        </w:tc>
      </w:tr>
    </w:tbl>
    <w:p w:rsidR="005864B5" w:rsidRDefault="005864B5" w:rsidP="005864B5">
      <w:pPr>
        <w:spacing w:beforeLines="100" w:line="520" w:lineRule="exact"/>
        <w:ind w:firstLineChars="200" w:firstLine="640"/>
        <w:rPr>
          <w:rStyle w:val="f101"/>
          <w:rFonts w:ascii="仿宋_GB2312" w:eastAsia="仿宋_GB2312" w:hAnsi="仿宋" w:hint="eastAsia"/>
          <w:sz w:val="32"/>
          <w:szCs w:val="32"/>
        </w:rPr>
      </w:pPr>
      <w:r>
        <w:rPr>
          <w:rStyle w:val="f101"/>
          <w:rFonts w:ascii="仿宋_GB2312" w:eastAsia="仿宋_GB2312" w:hAnsi="仿宋" w:hint="eastAsia"/>
          <w:sz w:val="32"/>
          <w:szCs w:val="32"/>
        </w:rPr>
        <w:t>注：1.上述标准未标注年代号，申请人应参照最新版本。</w:t>
      </w:r>
    </w:p>
    <w:p w:rsidR="005864B5" w:rsidRDefault="005864B5" w:rsidP="005864B5">
      <w:pPr>
        <w:spacing w:line="520" w:lineRule="exact"/>
        <w:ind w:firstLineChars="400" w:firstLine="1280"/>
        <w:rPr>
          <w:rStyle w:val="f101"/>
          <w:rFonts w:ascii="仿宋_GB2312" w:eastAsia="仿宋_GB2312" w:hAnsi="仿宋"/>
          <w:sz w:val="32"/>
          <w:szCs w:val="32"/>
        </w:rPr>
      </w:pPr>
      <w:r>
        <w:rPr>
          <w:rStyle w:val="f101"/>
          <w:rFonts w:ascii="仿宋_GB2312" w:eastAsia="仿宋_GB2312" w:hAnsi="仿宋" w:hint="eastAsia"/>
          <w:sz w:val="32"/>
          <w:szCs w:val="32"/>
        </w:rPr>
        <w:t>2.如有其他新的适用国家标准或行业标准发布，应参照。</w:t>
      </w:r>
    </w:p>
    <w:p w:rsidR="00D86953" w:rsidRDefault="003E7A9F" w:rsidP="005864B5">
      <w:pPr>
        <w:spacing w:line="520" w:lineRule="exact"/>
        <w:ind w:firstLineChars="200" w:firstLine="640"/>
        <w:jc w:val="both"/>
        <w:outlineLvl w:val="1"/>
        <w:rPr>
          <w:rFonts w:eastAsia="楷体_GB2312" w:hint="eastAsia"/>
          <w:bCs/>
          <w:iCs/>
          <w:kern w:val="2"/>
          <w:sz w:val="32"/>
          <w:szCs w:val="28"/>
        </w:rPr>
      </w:pPr>
      <w:r>
        <w:rPr>
          <w:rFonts w:eastAsia="楷体_GB2312" w:hint="eastAsia"/>
          <w:bCs/>
          <w:iCs/>
          <w:kern w:val="2"/>
          <w:sz w:val="32"/>
          <w:szCs w:val="28"/>
        </w:rPr>
        <w:t>（</w:t>
      </w:r>
      <w:r w:rsidR="00D86953">
        <w:rPr>
          <w:rFonts w:eastAsia="楷体_GB2312" w:hint="eastAsia"/>
          <w:bCs/>
          <w:iCs/>
          <w:kern w:val="2"/>
          <w:sz w:val="32"/>
          <w:szCs w:val="28"/>
        </w:rPr>
        <w:t>二</w:t>
      </w:r>
      <w:r>
        <w:rPr>
          <w:rFonts w:eastAsia="楷体_GB2312" w:hint="eastAsia"/>
          <w:bCs/>
          <w:iCs/>
          <w:kern w:val="2"/>
          <w:sz w:val="32"/>
          <w:szCs w:val="28"/>
        </w:rPr>
        <w:t>）</w:t>
      </w:r>
      <w:r w:rsidR="00D86953">
        <w:rPr>
          <w:rFonts w:eastAsia="楷体_GB2312" w:hint="eastAsia"/>
          <w:bCs/>
          <w:iCs/>
          <w:kern w:val="2"/>
          <w:sz w:val="32"/>
          <w:szCs w:val="28"/>
        </w:rPr>
        <w:t>综述资料</w:t>
      </w:r>
    </w:p>
    <w:p w:rsidR="003E7A9F" w:rsidRPr="000B04E1" w:rsidRDefault="00D86953" w:rsidP="005864B5">
      <w:pPr>
        <w:spacing w:line="520" w:lineRule="exact"/>
        <w:ind w:firstLineChars="200" w:firstLine="640"/>
        <w:jc w:val="both"/>
        <w:outlineLvl w:val="1"/>
        <w:rPr>
          <w:rFonts w:ascii="仿宋" w:eastAsia="仿宋" w:hAnsi="仿宋"/>
          <w:kern w:val="2"/>
          <w:sz w:val="32"/>
          <w:szCs w:val="32"/>
        </w:rPr>
      </w:pPr>
      <w:r w:rsidRPr="000B04E1">
        <w:rPr>
          <w:rFonts w:ascii="仿宋" w:eastAsia="仿宋" w:hAnsi="仿宋" w:hint="eastAsia"/>
          <w:kern w:val="2"/>
          <w:sz w:val="32"/>
          <w:szCs w:val="32"/>
        </w:rPr>
        <w:t>1.</w:t>
      </w:r>
      <w:r w:rsidR="003E7A9F" w:rsidRPr="000B04E1">
        <w:rPr>
          <w:rFonts w:ascii="仿宋" w:eastAsia="仿宋" w:hAnsi="仿宋" w:hint="eastAsia"/>
          <w:kern w:val="2"/>
          <w:sz w:val="32"/>
          <w:szCs w:val="32"/>
        </w:rPr>
        <w:t>产品名称要求</w:t>
      </w:r>
    </w:p>
    <w:p w:rsidR="003E7A9F" w:rsidRPr="000B04E1" w:rsidRDefault="003E7A9F">
      <w:pPr>
        <w:spacing w:line="520" w:lineRule="exact"/>
        <w:ind w:firstLineChars="200" w:firstLine="640"/>
        <w:rPr>
          <w:rFonts w:ascii="仿宋" w:eastAsia="仿宋" w:hAnsi="仿宋"/>
          <w:sz w:val="32"/>
          <w:szCs w:val="32"/>
        </w:rPr>
      </w:pPr>
      <w:r w:rsidRPr="000B04E1">
        <w:rPr>
          <w:rFonts w:ascii="仿宋" w:eastAsia="仿宋" w:hAnsi="仿宋"/>
          <w:sz w:val="32"/>
          <w:szCs w:val="32"/>
        </w:rPr>
        <w:t>产品的命名应符合《医疗器械通用名称命名规则》（国家食品药品监督管理总局令第19号）</w:t>
      </w:r>
      <w:r w:rsidRPr="000B04E1">
        <w:rPr>
          <w:rFonts w:ascii="仿宋" w:eastAsia="仿宋" w:hAnsi="仿宋" w:hint="eastAsia"/>
          <w:sz w:val="32"/>
          <w:szCs w:val="32"/>
        </w:rPr>
        <w:t>的要求</w:t>
      </w:r>
      <w:r w:rsidRPr="000B04E1">
        <w:rPr>
          <w:rFonts w:ascii="仿宋" w:eastAsia="仿宋" w:hAnsi="仿宋"/>
          <w:sz w:val="32"/>
          <w:szCs w:val="32"/>
        </w:rPr>
        <w:t>，</w:t>
      </w:r>
      <w:r w:rsidRPr="000B04E1">
        <w:rPr>
          <w:rFonts w:ascii="仿宋" w:eastAsia="仿宋" w:hAnsi="仿宋" w:hint="eastAsia"/>
          <w:sz w:val="32"/>
          <w:szCs w:val="32"/>
        </w:rPr>
        <w:t>可根据《呼吸、麻醉和</w:t>
      </w:r>
      <w:r w:rsidRPr="000B04E1">
        <w:rPr>
          <w:rFonts w:ascii="仿宋" w:eastAsia="仿宋" w:hAnsi="仿宋" w:hint="eastAsia"/>
          <w:sz w:val="32"/>
          <w:szCs w:val="32"/>
        </w:rPr>
        <w:lastRenderedPageBreak/>
        <w:t>急救器械通用名称命名指导原则》，结合产品组成结构及要求，确定产品名称，如医用空气压缩机组。</w:t>
      </w:r>
    </w:p>
    <w:p w:rsidR="003E7A9F" w:rsidRPr="000B04E1" w:rsidRDefault="00D86953" w:rsidP="00B218FA">
      <w:pPr>
        <w:spacing w:line="520" w:lineRule="exact"/>
        <w:ind w:firstLineChars="200" w:firstLine="640"/>
        <w:outlineLvl w:val="1"/>
        <w:rPr>
          <w:rFonts w:ascii="仿宋" w:eastAsia="仿宋" w:hAnsi="仿宋"/>
          <w:sz w:val="32"/>
          <w:szCs w:val="32"/>
        </w:rPr>
      </w:pPr>
      <w:r w:rsidRPr="000B04E1">
        <w:rPr>
          <w:rFonts w:ascii="仿宋" w:eastAsia="仿宋" w:hAnsi="仿宋" w:hint="eastAsia"/>
          <w:sz w:val="32"/>
          <w:szCs w:val="32"/>
        </w:rPr>
        <w:t>2.</w:t>
      </w:r>
      <w:r w:rsidR="003E7A9F" w:rsidRPr="000B04E1">
        <w:rPr>
          <w:rFonts w:ascii="仿宋" w:eastAsia="仿宋" w:hAnsi="仿宋" w:hint="eastAsia"/>
          <w:sz w:val="32"/>
          <w:szCs w:val="32"/>
        </w:rPr>
        <w:t xml:space="preserve">产品的结构和组成 </w:t>
      </w:r>
    </w:p>
    <w:p w:rsidR="003E7A9F" w:rsidRPr="000B04E1" w:rsidRDefault="00D86953" w:rsidP="00D86953">
      <w:pPr>
        <w:spacing w:line="520" w:lineRule="exact"/>
        <w:ind w:firstLineChars="200" w:firstLine="640"/>
        <w:jc w:val="both"/>
        <w:rPr>
          <w:rFonts w:ascii="仿宋" w:eastAsia="仿宋" w:hAnsi="仿宋" w:hint="eastAsia"/>
          <w:sz w:val="32"/>
          <w:szCs w:val="32"/>
        </w:rPr>
      </w:pPr>
      <w:r w:rsidRPr="000B04E1">
        <w:rPr>
          <w:rFonts w:ascii="仿宋" w:eastAsia="仿宋" w:hAnsi="仿宋" w:hint="eastAsia"/>
          <w:sz w:val="32"/>
          <w:szCs w:val="32"/>
        </w:rPr>
        <w:t>（1）</w:t>
      </w:r>
      <w:r w:rsidR="003E7A9F" w:rsidRPr="000B04E1">
        <w:rPr>
          <w:rFonts w:ascii="仿宋" w:eastAsia="仿宋" w:hAnsi="仿宋" w:hint="eastAsia"/>
          <w:sz w:val="32"/>
          <w:szCs w:val="32"/>
        </w:rPr>
        <w:t>产品组成</w:t>
      </w:r>
    </w:p>
    <w:p w:rsidR="003E7A9F" w:rsidRPr="000B04E1" w:rsidRDefault="003E7A9F" w:rsidP="00D86953">
      <w:pPr>
        <w:spacing w:line="520" w:lineRule="exact"/>
        <w:ind w:firstLineChars="200" w:firstLine="640"/>
        <w:jc w:val="both"/>
        <w:rPr>
          <w:rFonts w:ascii="仿宋" w:eastAsia="仿宋" w:hAnsi="仿宋" w:hint="eastAsia"/>
          <w:sz w:val="32"/>
          <w:szCs w:val="32"/>
        </w:rPr>
      </w:pPr>
      <w:r w:rsidRPr="000B04E1">
        <w:rPr>
          <w:rFonts w:ascii="仿宋" w:eastAsia="仿宋" w:hAnsi="仿宋" w:hint="eastAsia"/>
          <w:sz w:val="32"/>
          <w:szCs w:val="32"/>
        </w:rPr>
        <w:t>医用空气压缩机组一般由空气压缩机（通常为至少一备一用）、电控柜、后冷却器、储气罐、空气过滤器、空气干燥器、连接管道、阀门和减压装置组成。</w:t>
      </w:r>
    </w:p>
    <w:p w:rsidR="003E7A9F" w:rsidRPr="000B04E1" w:rsidRDefault="003E7A9F">
      <w:pPr>
        <w:spacing w:line="520" w:lineRule="exact"/>
        <w:ind w:firstLineChars="200" w:firstLine="640"/>
        <w:rPr>
          <w:rFonts w:ascii="仿宋" w:eastAsia="仿宋" w:hAnsi="仿宋" w:hint="eastAsia"/>
          <w:sz w:val="32"/>
          <w:szCs w:val="32"/>
        </w:rPr>
      </w:pPr>
      <w:r w:rsidRPr="000B04E1">
        <w:rPr>
          <w:rFonts w:ascii="仿宋" w:eastAsia="仿宋" w:hAnsi="仿宋" w:hint="eastAsia"/>
          <w:sz w:val="32"/>
          <w:szCs w:val="32"/>
        </w:rPr>
        <w:t>空气压缩机用于制取压缩空气。</w:t>
      </w:r>
    </w:p>
    <w:p w:rsidR="003E7A9F" w:rsidRPr="000B04E1" w:rsidRDefault="003E7A9F">
      <w:pPr>
        <w:spacing w:line="520" w:lineRule="exact"/>
        <w:ind w:firstLineChars="200" w:firstLine="640"/>
        <w:rPr>
          <w:rFonts w:ascii="仿宋" w:eastAsia="仿宋" w:hAnsi="仿宋" w:hint="eastAsia"/>
          <w:sz w:val="32"/>
          <w:szCs w:val="32"/>
        </w:rPr>
      </w:pPr>
      <w:r w:rsidRPr="000B04E1">
        <w:rPr>
          <w:rFonts w:ascii="仿宋" w:eastAsia="仿宋" w:hAnsi="仿宋" w:hint="eastAsia"/>
          <w:sz w:val="32"/>
          <w:szCs w:val="32"/>
        </w:rPr>
        <w:t>后冷却器一般装于压缩机与储气罐之间，用于冷却压缩机出来的高温空气，降低</w:t>
      </w:r>
      <w:r w:rsidR="00342993" w:rsidRPr="000B04E1">
        <w:rPr>
          <w:rFonts w:ascii="仿宋" w:eastAsia="仿宋" w:hAnsi="仿宋" w:hint="eastAsia"/>
          <w:sz w:val="32"/>
          <w:szCs w:val="32"/>
        </w:rPr>
        <w:t>压缩</w:t>
      </w:r>
      <w:r w:rsidRPr="000B04E1">
        <w:rPr>
          <w:rFonts w:ascii="仿宋" w:eastAsia="仿宋" w:hAnsi="仿宋" w:hint="eastAsia"/>
          <w:sz w:val="32"/>
          <w:szCs w:val="32"/>
        </w:rPr>
        <w:t>空气水分含量。</w:t>
      </w:r>
    </w:p>
    <w:p w:rsidR="003E7A9F" w:rsidRPr="000B04E1" w:rsidRDefault="003E7A9F">
      <w:pPr>
        <w:spacing w:line="520" w:lineRule="exact"/>
        <w:ind w:firstLineChars="200" w:firstLine="640"/>
        <w:rPr>
          <w:rFonts w:ascii="仿宋" w:eastAsia="仿宋" w:hAnsi="仿宋" w:hint="eastAsia"/>
          <w:sz w:val="32"/>
          <w:szCs w:val="32"/>
        </w:rPr>
      </w:pPr>
      <w:r w:rsidRPr="000B04E1">
        <w:rPr>
          <w:rFonts w:ascii="仿宋" w:eastAsia="仿宋" w:hAnsi="仿宋" w:hint="eastAsia"/>
          <w:sz w:val="32"/>
          <w:szCs w:val="32"/>
        </w:rPr>
        <w:t>储气罐用于压缩空气的储存和缓冲。</w:t>
      </w:r>
    </w:p>
    <w:p w:rsidR="003E7A9F" w:rsidRPr="000B04E1" w:rsidRDefault="003E7A9F" w:rsidP="00065BB6">
      <w:pPr>
        <w:spacing w:line="520" w:lineRule="exact"/>
        <w:ind w:firstLineChars="200" w:firstLine="640"/>
        <w:rPr>
          <w:rFonts w:ascii="仿宋" w:eastAsia="仿宋" w:hAnsi="仿宋" w:hint="eastAsia"/>
          <w:sz w:val="32"/>
          <w:szCs w:val="32"/>
        </w:rPr>
      </w:pPr>
      <w:r w:rsidRPr="000B04E1">
        <w:rPr>
          <w:rFonts w:ascii="仿宋" w:eastAsia="仿宋" w:hAnsi="仿宋" w:hint="eastAsia"/>
          <w:sz w:val="32"/>
          <w:szCs w:val="32"/>
        </w:rPr>
        <w:t>空气过滤器通常包含多级过滤器，用于过滤压缩空气中的固体颗粒物、水分、微量油以及气态物质（如CO，CO</w:t>
      </w:r>
      <w:r w:rsidRPr="000B04E1">
        <w:rPr>
          <w:rFonts w:ascii="仿宋" w:eastAsia="仿宋" w:hAnsi="仿宋" w:hint="eastAsia"/>
          <w:sz w:val="32"/>
          <w:szCs w:val="32"/>
          <w:vertAlign w:val="subscript"/>
        </w:rPr>
        <w:t>2</w:t>
      </w:r>
      <w:r w:rsidRPr="000B04E1">
        <w:rPr>
          <w:rFonts w:ascii="仿宋" w:eastAsia="仿宋" w:hAnsi="仿宋" w:hint="eastAsia"/>
          <w:sz w:val="32"/>
          <w:szCs w:val="32"/>
        </w:rPr>
        <w:t>、SO</w:t>
      </w:r>
      <w:r w:rsidRPr="000B04E1">
        <w:rPr>
          <w:rFonts w:ascii="仿宋" w:eastAsia="仿宋" w:hAnsi="仿宋" w:hint="eastAsia"/>
          <w:sz w:val="32"/>
          <w:szCs w:val="32"/>
          <w:vertAlign w:val="subscript"/>
        </w:rPr>
        <w:t>2</w:t>
      </w:r>
      <w:r w:rsidRPr="000B04E1">
        <w:rPr>
          <w:rFonts w:ascii="仿宋" w:eastAsia="仿宋" w:hAnsi="仿宋" w:hint="eastAsia"/>
          <w:sz w:val="32"/>
          <w:szCs w:val="32"/>
        </w:rPr>
        <w:t>、NO、NO</w:t>
      </w:r>
      <w:r w:rsidRPr="000B04E1">
        <w:rPr>
          <w:rFonts w:ascii="仿宋" w:eastAsia="仿宋" w:hAnsi="仿宋" w:hint="eastAsia"/>
          <w:sz w:val="32"/>
          <w:szCs w:val="32"/>
          <w:vertAlign w:val="subscript"/>
        </w:rPr>
        <w:t>2</w:t>
      </w:r>
      <w:r w:rsidRPr="000B04E1">
        <w:rPr>
          <w:rFonts w:ascii="仿宋" w:eastAsia="仿宋" w:hAnsi="仿宋" w:hint="eastAsia"/>
          <w:sz w:val="32"/>
          <w:szCs w:val="32"/>
        </w:rPr>
        <w:t>等）。</w:t>
      </w:r>
    </w:p>
    <w:p w:rsidR="003E7A9F" w:rsidRPr="000B04E1" w:rsidRDefault="003E7A9F">
      <w:pPr>
        <w:spacing w:line="520" w:lineRule="exact"/>
        <w:ind w:firstLineChars="200" w:firstLine="640"/>
        <w:rPr>
          <w:rFonts w:ascii="仿宋" w:eastAsia="仿宋" w:hAnsi="仿宋" w:hint="eastAsia"/>
          <w:sz w:val="32"/>
          <w:szCs w:val="32"/>
        </w:rPr>
      </w:pPr>
      <w:r w:rsidRPr="000B04E1">
        <w:rPr>
          <w:rFonts w:ascii="仿宋" w:eastAsia="仿宋" w:hAnsi="仿宋" w:hint="eastAsia"/>
          <w:sz w:val="32"/>
          <w:szCs w:val="32"/>
        </w:rPr>
        <w:t>空气干燥器用于降低压缩空气中的水分含量。</w:t>
      </w:r>
    </w:p>
    <w:p w:rsidR="003E7A9F" w:rsidRDefault="003E7A9F">
      <w:pPr>
        <w:spacing w:line="520" w:lineRule="exact"/>
        <w:ind w:firstLineChars="200" w:firstLine="640"/>
        <w:rPr>
          <w:rFonts w:eastAsia="仿宋_GB2312"/>
          <w:sz w:val="32"/>
          <w:szCs w:val="32"/>
        </w:rPr>
      </w:pPr>
      <w:r>
        <w:rPr>
          <w:rFonts w:eastAsia="仿宋_GB2312"/>
          <w:sz w:val="32"/>
          <w:szCs w:val="32"/>
        </w:rPr>
        <w:t>减压装置一般装于</w:t>
      </w:r>
      <w:r>
        <w:rPr>
          <w:rFonts w:eastAsia="仿宋_GB2312" w:hint="eastAsia"/>
          <w:sz w:val="32"/>
          <w:szCs w:val="32"/>
        </w:rPr>
        <w:t>过滤器之后、</w:t>
      </w:r>
      <w:r>
        <w:rPr>
          <w:rFonts w:eastAsia="仿宋_GB2312"/>
          <w:sz w:val="32"/>
          <w:szCs w:val="32"/>
        </w:rPr>
        <w:t>集中供气系统管道的进气端</w:t>
      </w:r>
      <w:r>
        <w:rPr>
          <w:rFonts w:eastAsia="仿宋_GB2312" w:hint="eastAsia"/>
          <w:sz w:val="32"/>
          <w:szCs w:val="32"/>
        </w:rPr>
        <w:t>前，</w:t>
      </w:r>
      <w:r>
        <w:rPr>
          <w:rFonts w:eastAsia="仿宋_GB2312"/>
          <w:sz w:val="32"/>
          <w:szCs w:val="32"/>
        </w:rPr>
        <w:t>用于降低输送到供气系统管道的压缩空气压力</w:t>
      </w:r>
      <w:r>
        <w:rPr>
          <w:rFonts w:eastAsia="仿宋_GB2312" w:hint="eastAsia"/>
          <w:sz w:val="32"/>
          <w:szCs w:val="32"/>
        </w:rPr>
        <w:t>。</w:t>
      </w:r>
    </w:p>
    <w:p w:rsidR="00EC0D82" w:rsidRDefault="00E47081" w:rsidP="00D86953">
      <w:pPr>
        <w:spacing w:line="520" w:lineRule="exact"/>
        <w:ind w:left="709"/>
        <w:rPr>
          <w:rFonts w:eastAsia="仿宋_GB2312" w:hint="eastAsia"/>
          <w:sz w:val="32"/>
          <w:szCs w:val="32"/>
        </w:rPr>
      </w:pPr>
      <w:r>
        <w:rPr>
          <w:noProof/>
        </w:rPr>
        <w:drawing>
          <wp:anchor distT="0" distB="0" distL="114300" distR="114300" simplePos="0" relativeHeight="251658240" behindDoc="0" locked="0" layoutInCell="1" allowOverlap="1">
            <wp:simplePos x="0" y="0"/>
            <wp:positionH relativeFrom="column">
              <wp:posOffset>890905</wp:posOffset>
            </wp:positionH>
            <wp:positionV relativeFrom="paragraph">
              <wp:posOffset>379095</wp:posOffset>
            </wp:positionV>
            <wp:extent cx="4055110" cy="2606675"/>
            <wp:effectExtent l="19050" t="0" r="254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055110" cy="2606675"/>
                    </a:xfrm>
                    <a:prstGeom prst="rect">
                      <a:avLst/>
                    </a:prstGeom>
                    <a:noFill/>
                    <a:ln w="9525">
                      <a:noFill/>
                      <a:miter lim="800000"/>
                      <a:headEnd/>
                      <a:tailEnd/>
                    </a:ln>
                  </pic:spPr>
                </pic:pic>
              </a:graphicData>
            </a:graphic>
          </wp:anchor>
        </w:drawing>
      </w:r>
      <w:r w:rsidR="00D86953">
        <w:rPr>
          <w:rFonts w:eastAsia="仿宋_GB2312" w:hint="eastAsia"/>
          <w:sz w:val="32"/>
          <w:szCs w:val="32"/>
        </w:rPr>
        <w:t>（</w:t>
      </w:r>
      <w:r w:rsidR="00D86953">
        <w:rPr>
          <w:rFonts w:eastAsia="仿宋_GB2312" w:hint="eastAsia"/>
          <w:sz w:val="32"/>
          <w:szCs w:val="32"/>
        </w:rPr>
        <w:t>2</w:t>
      </w:r>
      <w:r w:rsidR="00D86953">
        <w:rPr>
          <w:rFonts w:eastAsia="仿宋_GB2312" w:hint="eastAsia"/>
          <w:sz w:val="32"/>
          <w:szCs w:val="32"/>
        </w:rPr>
        <w:t>）</w:t>
      </w:r>
      <w:r w:rsidR="00EC0D82">
        <w:rPr>
          <w:rFonts w:eastAsia="仿宋_GB2312" w:hint="eastAsia"/>
          <w:sz w:val="32"/>
          <w:szCs w:val="32"/>
        </w:rPr>
        <w:t>产品结构组成示例如下：</w:t>
      </w:r>
    </w:p>
    <w:p w:rsidR="00065BB6" w:rsidRPr="00EC0D82" w:rsidRDefault="00065BB6" w:rsidP="00065BB6">
      <w:pPr>
        <w:ind w:left="420"/>
        <w:jc w:val="center"/>
        <w:rPr>
          <w:rFonts w:ascii="黑体" w:eastAsia="黑体" w:hAnsi="黑体"/>
          <w:sz w:val="28"/>
          <w:szCs w:val="28"/>
        </w:rPr>
      </w:pPr>
      <w:r w:rsidRPr="00EC0D82">
        <w:rPr>
          <w:rFonts w:ascii="黑体" w:eastAsia="黑体" w:hAnsi="黑体" w:hint="eastAsia"/>
          <w:bCs/>
          <w:sz w:val="28"/>
          <w:szCs w:val="28"/>
        </w:rPr>
        <w:lastRenderedPageBreak/>
        <w:t>图</w:t>
      </w:r>
      <w:r>
        <w:rPr>
          <w:rFonts w:ascii="黑体" w:eastAsia="黑体" w:hAnsi="黑体" w:hint="eastAsia"/>
          <w:bCs/>
          <w:sz w:val="28"/>
          <w:szCs w:val="28"/>
        </w:rPr>
        <w:t>1</w:t>
      </w:r>
      <w:r w:rsidRPr="00EC0D82">
        <w:rPr>
          <w:rFonts w:ascii="黑体" w:eastAsia="黑体" w:hAnsi="黑体" w:hint="eastAsia"/>
          <w:bCs/>
          <w:sz w:val="28"/>
          <w:szCs w:val="28"/>
        </w:rPr>
        <w:t>医用空气压缩机组结构</w:t>
      </w:r>
      <w:r>
        <w:rPr>
          <w:rFonts w:ascii="黑体" w:eastAsia="黑体" w:hAnsi="黑体" w:hint="eastAsia"/>
          <w:bCs/>
          <w:sz w:val="28"/>
          <w:szCs w:val="28"/>
        </w:rPr>
        <w:t>组成</w:t>
      </w:r>
      <w:r w:rsidRPr="00EC0D82">
        <w:rPr>
          <w:rFonts w:ascii="黑体" w:eastAsia="黑体" w:hAnsi="黑体" w:hint="eastAsia"/>
          <w:bCs/>
          <w:sz w:val="28"/>
          <w:szCs w:val="28"/>
        </w:rPr>
        <w:t>示例</w:t>
      </w:r>
    </w:p>
    <w:p w:rsidR="003E7A9F" w:rsidRDefault="00E47081" w:rsidP="00D86953">
      <w:pPr>
        <w:spacing w:line="520" w:lineRule="exact"/>
        <w:ind w:left="709"/>
        <w:rPr>
          <w:rFonts w:eastAsia="仿宋_GB2312" w:hint="eastAsia"/>
          <w:sz w:val="32"/>
          <w:szCs w:val="32"/>
        </w:rPr>
      </w:pPr>
      <w:r>
        <w:rPr>
          <w:rFonts w:ascii="黑体" w:eastAsia="黑体" w:hAnsi="黑体"/>
          <w:noProof/>
          <w:sz w:val="18"/>
        </w:rPr>
        <w:drawing>
          <wp:anchor distT="0" distB="0" distL="114300" distR="114300" simplePos="0" relativeHeight="251657216" behindDoc="0" locked="0" layoutInCell="1" allowOverlap="1">
            <wp:simplePos x="0" y="0"/>
            <wp:positionH relativeFrom="margin">
              <wp:posOffset>214630</wp:posOffset>
            </wp:positionH>
            <wp:positionV relativeFrom="margin">
              <wp:posOffset>714375</wp:posOffset>
            </wp:positionV>
            <wp:extent cx="5363845" cy="3613150"/>
            <wp:effectExtent l="19050" t="0" r="825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5363845" cy="3613150"/>
                    </a:xfrm>
                    <a:prstGeom prst="rect">
                      <a:avLst/>
                    </a:prstGeom>
                    <a:noFill/>
                    <a:ln w="9525">
                      <a:noFill/>
                      <a:miter lim="800000"/>
                      <a:headEnd/>
                      <a:tailEnd/>
                    </a:ln>
                  </pic:spPr>
                </pic:pic>
              </a:graphicData>
            </a:graphic>
          </wp:anchor>
        </w:drawing>
      </w:r>
      <w:r w:rsidR="00D86953">
        <w:rPr>
          <w:rFonts w:eastAsia="仿宋_GB2312" w:hint="eastAsia"/>
          <w:sz w:val="32"/>
          <w:szCs w:val="32"/>
        </w:rPr>
        <w:t>（</w:t>
      </w:r>
      <w:r w:rsidR="00D86953">
        <w:rPr>
          <w:rFonts w:eastAsia="仿宋_GB2312" w:hint="eastAsia"/>
          <w:sz w:val="32"/>
          <w:szCs w:val="32"/>
        </w:rPr>
        <w:t>3</w:t>
      </w:r>
      <w:r w:rsidR="00D86953">
        <w:rPr>
          <w:rFonts w:eastAsia="仿宋_GB2312" w:hint="eastAsia"/>
          <w:sz w:val="32"/>
          <w:szCs w:val="32"/>
        </w:rPr>
        <w:t>）</w:t>
      </w:r>
      <w:r w:rsidR="003E7A9F">
        <w:rPr>
          <w:rFonts w:eastAsia="仿宋_GB2312" w:hint="eastAsia"/>
          <w:sz w:val="32"/>
          <w:szCs w:val="32"/>
        </w:rPr>
        <w:t>压缩空气制备流程图</w:t>
      </w:r>
    </w:p>
    <w:p w:rsidR="00065BB6" w:rsidRDefault="00065BB6" w:rsidP="00D86953">
      <w:pPr>
        <w:spacing w:line="520" w:lineRule="exact"/>
        <w:ind w:left="709"/>
        <w:rPr>
          <w:rFonts w:eastAsia="仿宋_GB2312" w:hint="eastAsia"/>
          <w:sz w:val="32"/>
          <w:szCs w:val="32"/>
        </w:rPr>
      </w:pPr>
    </w:p>
    <w:p w:rsidR="00065BB6" w:rsidRDefault="00065BB6" w:rsidP="00D86953">
      <w:pPr>
        <w:spacing w:line="520" w:lineRule="exact"/>
        <w:ind w:left="709"/>
        <w:rPr>
          <w:rFonts w:eastAsia="仿宋_GB2312" w:hint="eastAsia"/>
          <w:sz w:val="32"/>
          <w:szCs w:val="32"/>
        </w:rPr>
      </w:pPr>
    </w:p>
    <w:p w:rsidR="00065BB6" w:rsidRDefault="00065BB6" w:rsidP="00D86953">
      <w:pPr>
        <w:spacing w:line="520" w:lineRule="exact"/>
        <w:ind w:left="709"/>
        <w:rPr>
          <w:rFonts w:eastAsia="仿宋_GB2312" w:hint="eastAsia"/>
          <w:sz w:val="32"/>
          <w:szCs w:val="32"/>
        </w:rPr>
      </w:pPr>
    </w:p>
    <w:p w:rsidR="00065BB6" w:rsidRDefault="00065BB6" w:rsidP="00D86953">
      <w:pPr>
        <w:spacing w:line="520" w:lineRule="exact"/>
        <w:ind w:left="709"/>
        <w:rPr>
          <w:rFonts w:eastAsia="仿宋_GB2312" w:hint="eastAsia"/>
          <w:sz w:val="32"/>
          <w:szCs w:val="32"/>
        </w:rPr>
      </w:pPr>
    </w:p>
    <w:p w:rsidR="00065BB6" w:rsidRDefault="00065BB6" w:rsidP="00D86953">
      <w:pPr>
        <w:spacing w:line="520" w:lineRule="exact"/>
        <w:ind w:left="709"/>
        <w:rPr>
          <w:rFonts w:eastAsia="仿宋_GB2312" w:hint="eastAsia"/>
          <w:sz w:val="32"/>
          <w:szCs w:val="32"/>
        </w:rPr>
      </w:pPr>
    </w:p>
    <w:p w:rsidR="00065BB6" w:rsidRDefault="00065BB6" w:rsidP="00D86953">
      <w:pPr>
        <w:spacing w:line="520" w:lineRule="exact"/>
        <w:ind w:left="709"/>
        <w:rPr>
          <w:rFonts w:eastAsia="仿宋_GB2312" w:hint="eastAsia"/>
          <w:sz w:val="32"/>
          <w:szCs w:val="32"/>
        </w:rPr>
      </w:pPr>
    </w:p>
    <w:p w:rsidR="00065BB6" w:rsidRDefault="00065BB6" w:rsidP="00D86953">
      <w:pPr>
        <w:spacing w:line="520" w:lineRule="exact"/>
        <w:ind w:left="709"/>
        <w:rPr>
          <w:rFonts w:eastAsia="仿宋_GB2312" w:hint="eastAsia"/>
          <w:sz w:val="32"/>
          <w:szCs w:val="32"/>
        </w:rPr>
      </w:pPr>
    </w:p>
    <w:p w:rsidR="00065BB6" w:rsidRDefault="00065BB6" w:rsidP="00D86953">
      <w:pPr>
        <w:spacing w:line="520" w:lineRule="exact"/>
        <w:ind w:left="709"/>
        <w:rPr>
          <w:rFonts w:eastAsia="仿宋_GB2312" w:hint="eastAsia"/>
          <w:sz w:val="32"/>
          <w:szCs w:val="32"/>
        </w:rPr>
      </w:pPr>
    </w:p>
    <w:p w:rsidR="00065BB6" w:rsidRDefault="00065BB6" w:rsidP="00D86953">
      <w:pPr>
        <w:spacing w:line="520" w:lineRule="exact"/>
        <w:ind w:left="709"/>
        <w:rPr>
          <w:rFonts w:eastAsia="仿宋_GB2312" w:hint="eastAsia"/>
          <w:sz w:val="32"/>
          <w:szCs w:val="32"/>
        </w:rPr>
      </w:pPr>
    </w:p>
    <w:p w:rsidR="00065BB6" w:rsidRDefault="00065BB6" w:rsidP="00D86953">
      <w:pPr>
        <w:spacing w:line="520" w:lineRule="exact"/>
        <w:ind w:left="709"/>
        <w:rPr>
          <w:rFonts w:eastAsia="仿宋_GB2312" w:hint="eastAsia"/>
          <w:sz w:val="32"/>
          <w:szCs w:val="32"/>
        </w:rPr>
      </w:pPr>
    </w:p>
    <w:p w:rsidR="00065BB6" w:rsidRDefault="00065BB6" w:rsidP="00D86953">
      <w:pPr>
        <w:spacing w:line="520" w:lineRule="exact"/>
        <w:ind w:left="709"/>
        <w:rPr>
          <w:rFonts w:eastAsia="仿宋_GB2312" w:hint="eastAsia"/>
          <w:sz w:val="32"/>
          <w:szCs w:val="32"/>
        </w:rPr>
      </w:pPr>
    </w:p>
    <w:p w:rsidR="00065BB6" w:rsidRPr="00EC0D82" w:rsidRDefault="00065BB6" w:rsidP="00065BB6">
      <w:pPr>
        <w:spacing w:afterLines="100" w:line="520" w:lineRule="exact"/>
        <w:jc w:val="center"/>
        <w:rPr>
          <w:rFonts w:ascii="黑体" w:eastAsia="黑体" w:hAnsi="黑体" w:hint="eastAsia"/>
          <w:sz w:val="28"/>
          <w:szCs w:val="32"/>
        </w:rPr>
      </w:pPr>
      <w:r w:rsidRPr="00EC0D82">
        <w:rPr>
          <w:rFonts w:ascii="黑体" w:eastAsia="黑体" w:hAnsi="黑体" w:hint="eastAsia"/>
          <w:sz w:val="28"/>
          <w:szCs w:val="32"/>
        </w:rPr>
        <w:t>图</w:t>
      </w:r>
      <w:r>
        <w:rPr>
          <w:rFonts w:ascii="黑体" w:eastAsia="黑体" w:hAnsi="黑体" w:hint="eastAsia"/>
          <w:sz w:val="28"/>
          <w:szCs w:val="32"/>
        </w:rPr>
        <w:t>2</w:t>
      </w:r>
      <w:r w:rsidRPr="00EC0D82">
        <w:rPr>
          <w:rFonts w:ascii="黑体" w:eastAsia="黑体" w:hAnsi="黑体" w:hint="eastAsia"/>
          <w:sz w:val="28"/>
          <w:szCs w:val="32"/>
        </w:rPr>
        <w:t>医用空气压缩机组工作流程图</w:t>
      </w:r>
    </w:p>
    <w:p w:rsidR="003E7A9F" w:rsidRDefault="003E7A9F">
      <w:pPr>
        <w:spacing w:line="520" w:lineRule="exact"/>
        <w:ind w:firstLineChars="200" w:firstLine="640"/>
        <w:rPr>
          <w:rFonts w:eastAsia="仿宋_GB2312"/>
          <w:sz w:val="32"/>
          <w:szCs w:val="32"/>
        </w:rPr>
      </w:pPr>
      <w:r>
        <w:rPr>
          <w:rFonts w:eastAsia="仿宋_GB2312"/>
          <w:sz w:val="32"/>
          <w:szCs w:val="32"/>
        </w:rPr>
        <w:t>注：上述示意图仅供参考，具体产品结构组成</w:t>
      </w:r>
      <w:r w:rsidR="00820249">
        <w:rPr>
          <w:rFonts w:eastAsia="仿宋_GB2312"/>
          <w:sz w:val="32"/>
          <w:szCs w:val="32"/>
        </w:rPr>
        <w:t>和各组件配置情况</w:t>
      </w:r>
      <w:r>
        <w:rPr>
          <w:rFonts w:eastAsia="仿宋_GB2312"/>
          <w:sz w:val="32"/>
          <w:szCs w:val="32"/>
        </w:rPr>
        <w:t>应根据实际产品确定。</w:t>
      </w:r>
    </w:p>
    <w:p w:rsidR="008930D4" w:rsidRDefault="00D86953">
      <w:pPr>
        <w:spacing w:line="520" w:lineRule="exact"/>
        <w:ind w:firstLineChars="200" w:firstLine="640"/>
        <w:outlineLvl w:val="1"/>
        <w:rPr>
          <w:rFonts w:ascii="仿宋" w:eastAsia="仿宋" w:hAnsi="仿宋" w:hint="eastAsia"/>
          <w:kern w:val="2"/>
          <w:sz w:val="32"/>
          <w:szCs w:val="32"/>
        </w:rPr>
      </w:pPr>
      <w:r w:rsidRPr="00B218FA">
        <w:rPr>
          <w:rFonts w:ascii="仿宋" w:eastAsia="仿宋" w:hAnsi="仿宋" w:hint="eastAsia"/>
          <w:kern w:val="2"/>
          <w:sz w:val="32"/>
          <w:szCs w:val="32"/>
        </w:rPr>
        <w:t>3.</w:t>
      </w:r>
      <w:r w:rsidR="008930D4">
        <w:rPr>
          <w:rFonts w:ascii="仿宋" w:eastAsia="仿宋" w:hAnsi="仿宋" w:hint="eastAsia"/>
          <w:kern w:val="2"/>
          <w:sz w:val="32"/>
          <w:szCs w:val="32"/>
        </w:rPr>
        <w:t>型号规格</w:t>
      </w:r>
    </w:p>
    <w:p w:rsidR="008930D4" w:rsidRPr="008930D4" w:rsidRDefault="008930D4">
      <w:pPr>
        <w:spacing w:line="520" w:lineRule="exact"/>
        <w:ind w:firstLineChars="200" w:firstLine="640"/>
        <w:outlineLvl w:val="1"/>
        <w:rPr>
          <w:rFonts w:ascii="仿宋" w:eastAsia="仿宋" w:hAnsi="仿宋" w:hint="eastAsia"/>
          <w:kern w:val="2"/>
          <w:sz w:val="32"/>
          <w:szCs w:val="32"/>
        </w:rPr>
      </w:pPr>
      <w:r w:rsidRPr="0040202B">
        <w:rPr>
          <w:rFonts w:eastAsia="仿宋_GB2312"/>
          <w:color w:val="000000"/>
          <w:sz w:val="32"/>
          <w:szCs w:val="32"/>
        </w:rPr>
        <w:t>对于存在多种型号规格的产品，应当明确各型号规格的区别</w:t>
      </w:r>
      <w:r>
        <w:rPr>
          <w:rFonts w:eastAsia="仿宋_GB2312" w:hint="eastAsia"/>
          <w:color w:val="000000"/>
          <w:sz w:val="32"/>
          <w:szCs w:val="32"/>
        </w:rPr>
        <w:t>。</w:t>
      </w:r>
      <w:r>
        <w:rPr>
          <w:rFonts w:eastAsia="仿宋_GB2312"/>
          <w:snapToGrid w:val="0"/>
          <w:sz w:val="32"/>
          <w:szCs w:val="32"/>
        </w:rPr>
        <w:t>应提供产品主要部件的</w:t>
      </w:r>
      <w:r>
        <w:rPr>
          <w:rFonts w:eastAsia="仿宋_GB2312" w:hint="eastAsia"/>
          <w:snapToGrid w:val="0"/>
          <w:sz w:val="32"/>
          <w:szCs w:val="32"/>
        </w:rPr>
        <w:t>真实照片、结构图。</w:t>
      </w:r>
      <w:r>
        <w:rPr>
          <w:rFonts w:eastAsia="仿宋_GB2312"/>
          <w:snapToGrid w:val="0"/>
          <w:sz w:val="32"/>
          <w:szCs w:val="32"/>
        </w:rPr>
        <w:t>申请人应结合系统框图和部件图示，详述</w:t>
      </w:r>
      <w:r>
        <w:rPr>
          <w:rFonts w:eastAsia="仿宋_GB2312" w:hint="eastAsia"/>
          <w:snapToGrid w:val="0"/>
          <w:sz w:val="32"/>
          <w:szCs w:val="32"/>
        </w:rPr>
        <w:t>机组</w:t>
      </w:r>
      <w:r>
        <w:rPr>
          <w:rFonts w:eastAsia="仿宋_GB2312"/>
          <w:snapToGrid w:val="0"/>
          <w:sz w:val="32"/>
          <w:szCs w:val="32"/>
        </w:rPr>
        <w:t>各组件之间的安装顺序</w:t>
      </w:r>
      <w:r>
        <w:rPr>
          <w:rFonts w:eastAsia="仿宋_GB2312" w:hint="eastAsia"/>
          <w:snapToGrid w:val="0"/>
          <w:sz w:val="32"/>
          <w:szCs w:val="32"/>
        </w:rPr>
        <w:t>、</w:t>
      </w:r>
      <w:r>
        <w:rPr>
          <w:rFonts w:eastAsia="仿宋_GB2312"/>
          <w:snapToGrid w:val="0"/>
          <w:sz w:val="32"/>
          <w:szCs w:val="32"/>
        </w:rPr>
        <w:t>连接关系</w:t>
      </w:r>
      <w:r>
        <w:rPr>
          <w:rFonts w:eastAsia="仿宋_GB2312" w:hint="eastAsia"/>
          <w:snapToGrid w:val="0"/>
          <w:sz w:val="32"/>
          <w:szCs w:val="32"/>
        </w:rPr>
        <w:t>。</w:t>
      </w:r>
      <w:r w:rsidRPr="008930D4">
        <w:rPr>
          <w:rFonts w:eastAsia="仿宋_GB2312" w:hint="eastAsia"/>
          <w:snapToGrid w:val="0"/>
          <w:sz w:val="32"/>
          <w:szCs w:val="32"/>
        </w:rPr>
        <w:t>描述主要部件的信息</w:t>
      </w:r>
      <w:r>
        <w:rPr>
          <w:rFonts w:eastAsia="仿宋_GB2312" w:hint="eastAsia"/>
          <w:snapToGrid w:val="0"/>
          <w:sz w:val="32"/>
          <w:szCs w:val="32"/>
        </w:rPr>
        <w:t>，</w:t>
      </w:r>
      <w:r w:rsidRPr="008930D4">
        <w:rPr>
          <w:rFonts w:eastAsia="仿宋_GB2312" w:hint="eastAsia"/>
          <w:snapToGrid w:val="0"/>
          <w:sz w:val="32"/>
          <w:szCs w:val="32"/>
        </w:rPr>
        <w:t>如压缩机</w:t>
      </w:r>
      <w:r>
        <w:rPr>
          <w:rFonts w:eastAsia="仿宋_GB2312" w:hint="eastAsia"/>
          <w:snapToGrid w:val="0"/>
          <w:sz w:val="32"/>
          <w:szCs w:val="32"/>
        </w:rPr>
        <w:t>的</w:t>
      </w:r>
      <w:r w:rsidRPr="008930D4">
        <w:rPr>
          <w:rFonts w:eastAsia="仿宋_GB2312" w:hint="eastAsia"/>
          <w:snapToGrid w:val="0"/>
          <w:sz w:val="32"/>
          <w:szCs w:val="32"/>
        </w:rPr>
        <w:t>排气流量、排气压力、压缩工作结构、功率等</w:t>
      </w:r>
      <w:r>
        <w:rPr>
          <w:rFonts w:eastAsia="仿宋_GB2312" w:hint="eastAsia"/>
          <w:snapToGrid w:val="0"/>
          <w:sz w:val="32"/>
          <w:szCs w:val="32"/>
        </w:rPr>
        <w:t>；连接管道材质；</w:t>
      </w:r>
      <w:r w:rsidRPr="008930D4">
        <w:rPr>
          <w:rFonts w:eastAsia="仿宋_GB2312" w:hint="eastAsia"/>
          <w:snapToGrid w:val="0"/>
          <w:sz w:val="32"/>
          <w:szCs w:val="32"/>
        </w:rPr>
        <w:t>过滤器的滤芯材质、过滤精度</w:t>
      </w:r>
      <w:r>
        <w:rPr>
          <w:rFonts w:eastAsia="仿宋_GB2312" w:hint="eastAsia"/>
          <w:snapToGrid w:val="0"/>
          <w:sz w:val="32"/>
          <w:szCs w:val="32"/>
        </w:rPr>
        <w:t>等。</w:t>
      </w:r>
    </w:p>
    <w:p w:rsidR="003E7A9F" w:rsidRPr="00B218FA" w:rsidRDefault="008930D4">
      <w:pPr>
        <w:spacing w:line="520" w:lineRule="exact"/>
        <w:ind w:firstLineChars="200" w:firstLine="640"/>
        <w:outlineLvl w:val="1"/>
        <w:rPr>
          <w:rFonts w:eastAsia="仿宋_GB2312"/>
          <w:kern w:val="2"/>
          <w:sz w:val="32"/>
          <w:szCs w:val="32"/>
        </w:rPr>
      </w:pPr>
      <w:r>
        <w:rPr>
          <w:rFonts w:eastAsia="仿宋_GB2312" w:hint="eastAsia"/>
          <w:kern w:val="2"/>
          <w:sz w:val="32"/>
          <w:szCs w:val="32"/>
        </w:rPr>
        <w:t>4.</w:t>
      </w:r>
      <w:r w:rsidR="003E7A9F" w:rsidRPr="00B218FA">
        <w:rPr>
          <w:rFonts w:eastAsia="仿宋_GB2312" w:hint="eastAsia"/>
          <w:kern w:val="2"/>
          <w:sz w:val="32"/>
          <w:szCs w:val="32"/>
        </w:rPr>
        <w:t>产品工作原理</w:t>
      </w:r>
    </w:p>
    <w:p w:rsidR="003E7A9F" w:rsidRDefault="003E7A9F">
      <w:pPr>
        <w:spacing w:line="520" w:lineRule="exact"/>
        <w:ind w:firstLineChars="200" w:firstLine="640"/>
        <w:rPr>
          <w:rFonts w:eastAsia="仿宋_GB2312" w:hint="eastAsia"/>
          <w:kern w:val="2"/>
          <w:sz w:val="32"/>
          <w:szCs w:val="32"/>
        </w:rPr>
      </w:pPr>
      <w:bookmarkStart w:id="1" w:name="_Toc306265289"/>
      <w:r>
        <w:rPr>
          <w:rFonts w:eastAsia="仿宋_GB2312" w:hint="eastAsia"/>
          <w:kern w:val="2"/>
          <w:sz w:val="32"/>
          <w:szCs w:val="32"/>
        </w:rPr>
        <w:t>外界空气经压缩机制取压缩空气，压缩空气经过中间装置的冷却、过滤、干燥等处理后，获得空气质量符合要求的压缩空气，压缩空气经减压处理后输送到</w:t>
      </w:r>
      <w:r>
        <w:rPr>
          <w:rFonts w:eastAsia="仿宋_GB2312" w:hint="eastAsia"/>
          <w:sz w:val="32"/>
          <w:szCs w:val="32"/>
        </w:rPr>
        <w:t>集中供气系统管道中</w:t>
      </w:r>
      <w:r>
        <w:rPr>
          <w:rFonts w:eastAsia="仿宋_GB2312" w:hint="eastAsia"/>
          <w:kern w:val="2"/>
          <w:sz w:val="32"/>
          <w:szCs w:val="32"/>
        </w:rPr>
        <w:t>。压缩机组内</w:t>
      </w:r>
      <w:r>
        <w:rPr>
          <w:rFonts w:eastAsia="仿宋_GB2312" w:hint="eastAsia"/>
          <w:kern w:val="2"/>
          <w:sz w:val="32"/>
          <w:szCs w:val="32"/>
        </w:rPr>
        <w:lastRenderedPageBreak/>
        <w:t>设置备用压缩机和过滤器，每台压缩机采取独立控制电路，保证机组在单一故障状态下实现连续供气。</w:t>
      </w:r>
    </w:p>
    <w:p w:rsidR="00B218FA" w:rsidRDefault="008930D4" w:rsidP="00B218FA">
      <w:pPr>
        <w:spacing w:line="560" w:lineRule="exact"/>
        <w:ind w:firstLineChars="200" w:firstLine="640"/>
        <w:rPr>
          <w:rFonts w:eastAsia="仿宋_GB2312"/>
          <w:snapToGrid w:val="0"/>
          <w:sz w:val="32"/>
          <w:szCs w:val="32"/>
        </w:rPr>
      </w:pPr>
      <w:r>
        <w:rPr>
          <w:rFonts w:eastAsia="仿宋_GB2312" w:hint="eastAsia"/>
          <w:snapToGrid w:val="0"/>
          <w:sz w:val="32"/>
          <w:szCs w:val="32"/>
        </w:rPr>
        <w:t>5</w:t>
      </w:r>
      <w:r w:rsidR="00B218FA">
        <w:rPr>
          <w:rFonts w:eastAsia="仿宋_GB2312" w:hint="eastAsia"/>
          <w:snapToGrid w:val="0"/>
          <w:sz w:val="32"/>
          <w:szCs w:val="32"/>
        </w:rPr>
        <w:t>.</w:t>
      </w:r>
      <w:r w:rsidR="00B218FA">
        <w:rPr>
          <w:rFonts w:eastAsia="仿宋_GB2312"/>
          <w:snapToGrid w:val="0"/>
          <w:sz w:val="32"/>
          <w:szCs w:val="32"/>
        </w:rPr>
        <w:t>包装说明</w:t>
      </w:r>
    </w:p>
    <w:p w:rsidR="00B218FA" w:rsidRDefault="00B218FA" w:rsidP="00B218FA">
      <w:pPr>
        <w:overflowPunct w:val="0"/>
        <w:autoSpaceDE w:val="0"/>
        <w:autoSpaceDN w:val="0"/>
        <w:adjustRightInd w:val="0"/>
        <w:spacing w:line="560" w:lineRule="exact"/>
        <w:ind w:firstLineChars="200" w:firstLine="640"/>
        <w:rPr>
          <w:rFonts w:eastAsia="仿宋_GB2312"/>
          <w:snapToGrid w:val="0"/>
          <w:sz w:val="32"/>
          <w:szCs w:val="32"/>
        </w:rPr>
      </w:pPr>
      <w:r>
        <w:rPr>
          <w:rFonts w:eastAsia="仿宋_GB2312"/>
          <w:snapToGrid w:val="0"/>
          <w:sz w:val="32"/>
          <w:szCs w:val="32"/>
        </w:rPr>
        <w:t>描述产品包装的组成部分，说明包装清单和包装方式，提供包装图示。</w:t>
      </w:r>
    </w:p>
    <w:p w:rsidR="00B218FA" w:rsidRDefault="008930D4" w:rsidP="00B218FA">
      <w:pPr>
        <w:overflowPunct w:val="0"/>
        <w:autoSpaceDE w:val="0"/>
        <w:autoSpaceDN w:val="0"/>
        <w:adjustRightInd w:val="0"/>
        <w:spacing w:line="560" w:lineRule="exact"/>
        <w:ind w:firstLineChars="200" w:firstLine="640"/>
        <w:rPr>
          <w:rFonts w:eastAsia="仿宋_GB2312"/>
          <w:snapToGrid w:val="0"/>
          <w:sz w:val="32"/>
          <w:szCs w:val="32"/>
        </w:rPr>
      </w:pPr>
      <w:r>
        <w:rPr>
          <w:rFonts w:ascii="仿宋" w:eastAsia="仿宋" w:hAnsi="仿宋" w:hint="eastAsia"/>
          <w:snapToGrid w:val="0"/>
          <w:sz w:val="32"/>
          <w:szCs w:val="32"/>
        </w:rPr>
        <w:t>6</w:t>
      </w:r>
      <w:r w:rsidR="00B218FA" w:rsidRPr="00B218FA">
        <w:rPr>
          <w:rFonts w:ascii="仿宋" w:eastAsia="仿宋" w:hAnsi="仿宋" w:hint="eastAsia"/>
          <w:snapToGrid w:val="0"/>
          <w:sz w:val="32"/>
          <w:szCs w:val="32"/>
        </w:rPr>
        <w:t>.</w:t>
      </w:r>
      <w:r w:rsidR="00B218FA" w:rsidRPr="00B218FA">
        <w:rPr>
          <w:rFonts w:ascii="仿宋" w:eastAsia="仿宋" w:hAnsi="仿宋"/>
          <w:snapToGrid w:val="0"/>
          <w:sz w:val="32"/>
          <w:szCs w:val="32"/>
        </w:rPr>
        <w:t>适用</w:t>
      </w:r>
      <w:r w:rsidR="00B218FA">
        <w:rPr>
          <w:rFonts w:eastAsia="仿宋_GB2312"/>
          <w:snapToGrid w:val="0"/>
          <w:sz w:val="32"/>
          <w:szCs w:val="32"/>
        </w:rPr>
        <w:t>范围和禁忌症</w:t>
      </w:r>
    </w:p>
    <w:p w:rsidR="00B218FA" w:rsidRDefault="00B218FA">
      <w:pPr>
        <w:spacing w:line="520" w:lineRule="exact"/>
        <w:ind w:firstLineChars="200" w:firstLine="640"/>
        <w:rPr>
          <w:rFonts w:ascii="仿宋" w:eastAsia="仿宋" w:hAnsi="仿宋" w:hint="eastAsia"/>
          <w:kern w:val="2"/>
          <w:sz w:val="32"/>
          <w:szCs w:val="32"/>
        </w:rPr>
      </w:pPr>
      <w:r w:rsidRPr="00B218FA">
        <w:rPr>
          <w:rFonts w:ascii="仿宋" w:eastAsia="仿宋" w:hAnsi="仿宋" w:hint="eastAsia"/>
          <w:kern w:val="2"/>
          <w:sz w:val="32"/>
          <w:szCs w:val="32"/>
        </w:rPr>
        <w:t>（1）适用范围</w:t>
      </w:r>
    </w:p>
    <w:p w:rsidR="00B218FA" w:rsidRDefault="00B218FA" w:rsidP="00B218FA">
      <w:pPr>
        <w:spacing w:line="520" w:lineRule="exact"/>
        <w:ind w:firstLineChars="200" w:firstLine="640"/>
        <w:rPr>
          <w:rFonts w:eastAsia="仿宋_GB2312"/>
          <w:sz w:val="32"/>
          <w:szCs w:val="32"/>
        </w:rPr>
      </w:pPr>
      <w:r>
        <w:rPr>
          <w:rFonts w:eastAsia="仿宋_GB2312" w:hint="eastAsia"/>
          <w:sz w:val="32"/>
          <w:szCs w:val="32"/>
        </w:rPr>
        <w:t>用于制取医用压缩空气，为医疗机构的集中供气系统提供压缩空气源。</w:t>
      </w:r>
    </w:p>
    <w:p w:rsidR="00B218FA" w:rsidRDefault="00B218FA">
      <w:pPr>
        <w:spacing w:line="520" w:lineRule="exact"/>
        <w:ind w:firstLineChars="200" w:firstLine="640"/>
        <w:rPr>
          <w:rFonts w:ascii="仿宋" w:eastAsia="仿宋" w:hAnsi="仿宋" w:hint="eastAsia"/>
          <w:kern w:val="2"/>
          <w:sz w:val="32"/>
          <w:szCs w:val="32"/>
        </w:rPr>
      </w:pPr>
      <w:r>
        <w:rPr>
          <w:rFonts w:ascii="仿宋" w:eastAsia="仿宋" w:hAnsi="仿宋" w:hint="eastAsia"/>
          <w:kern w:val="2"/>
          <w:sz w:val="32"/>
          <w:szCs w:val="32"/>
        </w:rPr>
        <w:t>（2）</w:t>
      </w:r>
      <w:r w:rsidR="000D1314">
        <w:rPr>
          <w:rFonts w:ascii="仿宋" w:eastAsia="仿宋" w:hAnsi="仿宋" w:hint="eastAsia"/>
          <w:kern w:val="2"/>
          <w:sz w:val="32"/>
          <w:szCs w:val="32"/>
        </w:rPr>
        <w:t>禁忌症</w:t>
      </w:r>
    </w:p>
    <w:p w:rsidR="000D1314" w:rsidRDefault="000D1314">
      <w:pPr>
        <w:spacing w:line="520" w:lineRule="exact"/>
        <w:ind w:firstLineChars="200" w:firstLine="640"/>
        <w:rPr>
          <w:rFonts w:ascii="仿宋" w:eastAsia="仿宋" w:hAnsi="仿宋" w:hint="eastAsia"/>
          <w:kern w:val="2"/>
          <w:sz w:val="32"/>
          <w:szCs w:val="32"/>
        </w:rPr>
      </w:pPr>
      <w:r>
        <w:rPr>
          <w:rFonts w:ascii="仿宋" w:eastAsia="仿宋" w:hAnsi="仿宋"/>
          <w:kern w:val="2"/>
          <w:sz w:val="32"/>
          <w:szCs w:val="32"/>
        </w:rPr>
        <w:t>明确申报产品是否可用于驱动手术器械</w:t>
      </w:r>
      <w:r>
        <w:rPr>
          <w:rFonts w:ascii="仿宋" w:eastAsia="仿宋" w:hAnsi="仿宋" w:hint="eastAsia"/>
          <w:kern w:val="2"/>
          <w:sz w:val="32"/>
          <w:szCs w:val="32"/>
        </w:rPr>
        <w:t>。</w:t>
      </w:r>
    </w:p>
    <w:p w:rsidR="00AD1D29" w:rsidRDefault="008930D4">
      <w:pPr>
        <w:spacing w:line="520" w:lineRule="exact"/>
        <w:ind w:firstLineChars="200" w:firstLine="640"/>
        <w:rPr>
          <w:rFonts w:eastAsia="仿宋_GB2312" w:hint="eastAsia"/>
          <w:color w:val="000000"/>
          <w:spacing w:val="-1"/>
          <w:sz w:val="32"/>
          <w:szCs w:val="32"/>
        </w:rPr>
      </w:pPr>
      <w:r>
        <w:rPr>
          <w:rFonts w:ascii="仿宋" w:eastAsia="仿宋" w:hAnsi="仿宋" w:hint="eastAsia"/>
          <w:kern w:val="2"/>
          <w:sz w:val="32"/>
          <w:szCs w:val="32"/>
        </w:rPr>
        <w:t>7</w:t>
      </w:r>
      <w:r w:rsidR="00AD1D29">
        <w:rPr>
          <w:rFonts w:ascii="仿宋" w:eastAsia="仿宋" w:hAnsi="仿宋" w:hint="eastAsia"/>
          <w:kern w:val="2"/>
          <w:sz w:val="32"/>
          <w:szCs w:val="32"/>
        </w:rPr>
        <w:t>.</w:t>
      </w:r>
      <w:r w:rsidR="00AD1D29">
        <w:rPr>
          <w:rFonts w:eastAsia="仿宋_GB2312" w:hint="eastAsia"/>
          <w:color w:val="000000"/>
          <w:spacing w:val="-1"/>
          <w:sz w:val="32"/>
          <w:szCs w:val="32"/>
        </w:rPr>
        <w:t>不良事件情况</w:t>
      </w:r>
    </w:p>
    <w:p w:rsidR="00AD1D29" w:rsidRPr="000B04E1" w:rsidRDefault="00E77165" w:rsidP="00AD1D29">
      <w:pPr>
        <w:spacing w:line="520" w:lineRule="exact"/>
        <w:ind w:firstLineChars="200" w:firstLine="640"/>
        <w:rPr>
          <w:rFonts w:ascii="仿宋" w:eastAsia="仿宋" w:hAnsi="仿宋" w:hint="eastAsia"/>
          <w:sz w:val="32"/>
          <w:szCs w:val="32"/>
        </w:rPr>
      </w:pPr>
      <w:bookmarkStart w:id="2" w:name="_Toc306265297"/>
      <w:r w:rsidRPr="000B04E1">
        <w:rPr>
          <w:rFonts w:ascii="仿宋" w:eastAsia="仿宋" w:hAnsi="仿宋" w:hint="eastAsia"/>
          <w:sz w:val="32"/>
          <w:szCs w:val="32"/>
        </w:rPr>
        <w:t>经查询文献和国家医疗器械不良事件监测信息系统，</w:t>
      </w:r>
      <w:r w:rsidR="000B04E1" w:rsidRPr="000B04E1">
        <w:rPr>
          <w:rFonts w:ascii="仿宋" w:eastAsia="仿宋" w:hAnsi="仿宋" w:hint="eastAsia"/>
          <w:sz w:val="32"/>
          <w:szCs w:val="32"/>
        </w:rPr>
        <w:t>报道的不良事件有：</w:t>
      </w:r>
      <w:r w:rsidRPr="000B04E1">
        <w:rPr>
          <w:rFonts w:ascii="仿宋" w:eastAsia="仿宋" w:hAnsi="仿宋" w:hint="eastAsia"/>
          <w:sz w:val="32"/>
          <w:szCs w:val="32"/>
        </w:rPr>
        <w:t>管道中长期存在含油、含水的压缩空气导致管道堵塞</w:t>
      </w:r>
      <w:r w:rsidR="000B04E1" w:rsidRPr="000B04E1">
        <w:rPr>
          <w:rFonts w:ascii="仿宋" w:eastAsia="仿宋" w:hAnsi="仿宋" w:hint="eastAsia"/>
          <w:sz w:val="32"/>
          <w:szCs w:val="32"/>
        </w:rPr>
        <w:t>；含油、含水的压缩空气导致呼吸机、麻醉机故障；个别案例报道含油的医用空气导致ICU患者吸入性肺炎。</w:t>
      </w:r>
    </w:p>
    <w:p w:rsidR="003E7A9F" w:rsidRPr="000B04E1" w:rsidRDefault="003E7A9F" w:rsidP="00AD1D29">
      <w:pPr>
        <w:spacing w:line="520" w:lineRule="exact"/>
        <w:ind w:firstLineChars="200" w:firstLine="640"/>
        <w:rPr>
          <w:rFonts w:ascii="仿宋" w:eastAsia="仿宋" w:hAnsi="仿宋" w:hint="eastAsia"/>
          <w:bCs/>
          <w:iCs/>
          <w:kern w:val="2"/>
          <w:sz w:val="32"/>
          <w:szCs w:val="28"/>
        </w:rPr>
      </w:pPr>
      <w:bookmarkStart w:id="3" w:name="_Toc306265290"/>
      <w:bookmarkEnd w:id="1"/>
      <w:bookmarkEnd w:id="2"/>
      <w:r w:rsidRPr="000B04E1">
        <w:rPr>
          <w:rFonts w:ascii="仿宋" w:eastAsia="仿宋" w:hAnsi="仿宋" w:hint="eastAsia"/>
          <w:bCs/>
          <w:iCs/>
          <w:kern w:val="2"/>
          <w:sz w:val="32"/>
          <w:szCs w:val="28"/>
        </w:rPr>
        <w:t>（</w:t>
      </w:r>
      <w:r w:rsidR="00AD1D29" w:rsidRPr="000B04E1">
        <w:rPr>
          <w:rFonts w:ascii="仿宋" w:eastAsia="仿宋" w:hAnsi="仿宋" w:hint="eastAsia"/>
          <w:bCs/>
          <w:iCs/>
          <w:kern w:val="2"/>
          <w:sz w:val="32"/>
          <w:szCs w:val="28"/>
        </w:rPr>
        <w:t>三</w:t>
      </w:r>
      <w:r w:rsidRPr="000B04E1">
        <w:rPr>
          <w:rFonts w:ascii="仿宋" w:eastAsia="仿宋" w:hAnsi="仿宋" w:hint="eastAsia"/>
          <w:bCs/>
          <w:iCs/>
          <w:kern w:val="2"/>
          <w:sz w:val="32"/>
          <w:szCs w:val="28"/>
        </w:rPr>
        <w:t>）</w:t>
      </w:r>
      <w:r w:rsidR="00EB2567" w:rsidRPr="000B04E1">
        <w:rPr>
          <w:rFonts w:ascii="仿宋" w:eastAsia="仿宋" w:hAnsi="仿宋" w:hint="eastAsia"/>
          <w:bCs/>
          <w:iCs/>
          <w:kern w:val="2"/>
          <w:sz w:val="32"/>
          <w:szCs w:val="28"/>
        </w:rPr>
        <w:t>非临床</w:t>
      </w:r>
      <w:r w:rsidR="00AD1D29" w:rsidRPr="000B04E1">
        <w:rPr>
          <w:rFonts w:ascii="仿宋" w:eastAsia="仿宋" w:hAnsi="仿宋" w:hint="eastAsia"/>
          <w:bCs/>
          <w:iCs/>
          <w:kern w:val="2"/>
          <w:sz w:val="32"/>
          <w:szCs w:val="28"/>
        </w:rPr>
        <w:t>研究资料</w:t>
      </w:r>
    </w:p>
    <w:p w:rsidR="00AD1D29" w:rsidRPr="008930D4" w:rsidRDefault="00AD1D29" w:rsidP="00AD1D29">
      <w:pPr>
        <w:spacing w:line="520" w:lineRule="exact"/>
        <w:ind w:firstLineChars="200" w:firstLine="640"/>
        <w:outlineLvl w:val="1"/>
        <w:rPr>
          <w:rFonts w:ascii="仿宋" w:eastAsia="仿宋" w:hAnsi="仿宋"/>
          <w:bCs/>
          <w:iCs/>
          <w:kern w:val="2"/>
          <w:sz w:val="32"/>
          <w:szCs w:val="28"/>
        </w:rPr>
      </w:pPr>
      <w:r w:rsidRPr="008930D4">
        <w:rPr>
          <w:rFonts w:ascii="仿宋" w:eastAsia="仿宋" w:hAnsi="仿宋" w:hint="eastAsia"/>
          <w:bCs/>
          <w:iCs/>
          <w:kern w:val="2"/>
          <w:sz w:val="32"/>
          <w:szCs w:val="28"/>
        </w:rPr>
        <w:t>1.研究资料</w:t>
      </w:r>
    </w:p>
    <w:p w:rsidR="00AD1D29" w:rsidRPr="008930D4" w:rsidRDefault="00EB2567" w:rsidP="00AD1D29">
      <w:pPr>
        <w:widowControl w:val="0"/>
        <w:spacing w:line="520" w:lineRule="exact"/>
        <w:ind w:firstLineChars="200" w:firstLine="640"/>
        <w:jc w:val="both"/>
        <w:rPr>
          <w:rFonts w:ascii="仿宋" w:eastAsia="仿宋" w:hAnsi="仿宋"/>
          <w:sz w:val="32"/>
          <w:szCs w:val="32"/>
        </w:rPr>
      </w:pPr>
      <w:r w:rsidRPr="008930D4">
        <w:rPr>
          <w:rFonts w:ascii="仿宋" w:eastAsia="仿宋" w:hAnsi="仿宋" w:hint="eastAsia"/>
          <w:sz w:val="32"/>
          <w:szCs w:val="32"/>
        </w:rPr>
        <w:t>1.1</w:t>
      </w:r>
      <w:r w:rsidR="00AD1D29" w:rsidRPr="008930D4">
        <w:rPr>
          <w:rFonts w:ascii="仿宋" w:eastAsia="仿宋" w:hAnsi="仿宋" w:hint="eastAsia"/>
          <w:sz w:val="32"/>
          <w:szCs w:val="32"/>
        </w:rPr>
        <w:t>产品性能研究</w:t>
      </w:r>
    </w:p>
    <w:p w:rsidR="00AD1D29" w:rsidRPr="008930D4" w:rsidRDefault="00AD1D29" w:rsidP="00AD1D29">
      <w:pPr>
        <w:spacing w:line="520" w:lineRule="exact"/>
        <w:ind w:firstLineChars="200" w:firstLine="640"/>
        <w:rPr>
          <w:rFonts w:ascii="仿宋" w:eastAsia="仿宋" w:hAnsi="仿宋"/>
          <w:sz w:val="32"/>
          <w:szCs w:val="32"/>
        </w:rPr>
      </w:pPr>
      <w:r w:rsidRPr="008930D4">
        <w:rPr>
          <w:rFonts w:ascii="仿宋" w:eastAsia="仿宋" w:hAnsi="仿宋" w:hint="eastAsia"/>
          <w:sz w:val="32"/>
          <w:szCs w:val="32"/>
        </w:rPr>
        <w:t>应当提供产品性能研究资料以及产品技术要求的研究和编制说明，包括功能性、安全性指标以及与质量控制相关的其他指标的确定依据，所采用的标准或方法、采用的原因及理论基础。</w:t>
      </w:r>
    </w:p>
    <w:p w:rsidR="00AD1D29" w:rsidRPr="008930D4" w:rsidRDefault="00EB2567" w:rsidP="00AD1D29">
      <w:pPr>
        <w:spacing w:line="520" w:lineRule="exact"/>
        <w:ind w:firstLineChars="200" w:firstLine="640"/>
        <w:rPr>
          <w:rFonts w:ascii="仿宋" w:eastAsia="仿宋" w:hAnsi="仿宋"/>
          <w:sz w:val="32"/>
          <w:szCs w:val="32"/>
        </w:rPr>
      </w:pPr>
      <w:r w:rsidRPr="008930D4">
        <w:rPr>
          <w:rFonts w:ascii="仿宋" w:eastAsia="仿宋" w:hAnsi="仿宋" w:hint="eastAsia"/>
          <w:sz w:val="32"/>
          <w:szCs w:val="32"/>
        </w:rPr>
        <w:t>1.2</w:t>
      </w:r>
      <w:r w:rsidR="00AD1D29" w:rsidRPr="008930D4">
        <w:rPr>
          <w:rFonts w:ascii="仿宋" w:eastAsia="仿宋" w:hAnsi="仿宋" w:hint="eastAsia"/>
          <w:sz w:val="32"/>
          <w:szCs w:val="32"/>
        </w:rPr>
        <w:t>灭菌</w:t>
      </w:r>
      <w:r w:rsidR="00AD1D29" w:rsidRPr="008930D4">
        <w:rPr>
          <w:rFonts w:ascii="仿宋" w:eastAsia="仿宋" w:hAnsi="仿宋"/>
          <w:sz w:val="32"/>
          <w:szCs w:val="32"/>
        </w:rPr>
        <w:t>/</w:t>
      </w:r>
      <w:r w:rsidR="00AD1D29" w:rsidRPr="008930D4">
        <w:rPr>
          <w:rFonts w:ascii="仿宋" w:eastAsia="仿宋" w:hAnsi="仿宋" w:hint="eastAsia"/>
          <w:sz w:val="32"/>
          <w:szCs w:val="32"/>
        </w:rPr>
        <w:t>消毒工艺研究</w:t>
      </w:r>
      <w:r w:rsidR="00AD1D29" w:rsidRPr="008930D4">
        <w:rPr>
          <w:rFonts w:ascii="仿宋" w:eastAsia="仿宋" w:hAnsi="仿宋"/>
          <w:sz w:val="32"/>
          <w:szCs w:val="32"/>
        </w:rPr>
        <w:t xml:space="preserve"> (</w:t>
      </w:r>
      <w:r w:rsidR="00AD1D29" w:rsidRPr="008930D4">
        <w:rPr>
          <w:rFonts w:ascii="仿宋" w:eastAsia="仿宋" w:hAnsi="仿宋" w:hint="eastAsia"/>
          <w:sz w:val="32"/>
          <w:szCs w:val="32"/>
        </w:rPr>
        <w:t>若适用</w:t>
      </w:r>
      <w:r w:rsidR="00AD1D29" w:rsidRPr="008930D4">
        <w:rPr>
          <w:rFonts w:ascii="仿宋" w:eastAsia="仿宋" w:hAnsi="仿宋"/>
          <w:sz w:val="32"/>
          <w:szCs w:val="32"/>
        </w:rPr>
        <w:t>)</w:t>
      </w:r>
    </w:p>
    <w:p w:rsidR="00AD1D29" w:rsidRPr="008930D4" w:rsidRDefault="00AD1D29" w:rsidP="00AD1D29">
      <w:pPr>
        <w:spacing w:line="520" w:lineRule="exact"/>
        <w:ind w:firstLineChars="200" w:firstLine="640"/>
        <w:rPr>
          <w:rFonts w:ascii="仿宋" w:eastAsia="仿宋" w:hAnsi="仿宋"/>
          <w:sz w:val="32"/>
          <w:szCs w:val="32"/>
        </w:rPr>
      </w:pPr>
      <w:r w:rsidRPr="008930D4">
        <w:rPr>
          <w:rFonts w:ascii="仿宋" w:eastAsia="仿宋" w:hAnsi="仿宋" w:hint="eastAsia"/>
          <w:sz w:val="32"/>
          <w:szCs w:val="32"/>
        </w:rPr>
        <w:t>终端用户灭菌</w:t>
      </w:r>
      <w:r w:rsidRPr="008930D4">
        <w:rPr>
          <w:rFonts w:ascii="仿宋" w:eastAsia="仿宋" w:hAnsi="仿宋"/>
          <w:sz w:val="32"/>
          <w:szCs w:val="32"/>
        </w:rPr>
        <w:t>/</w:t>
      </w:r>
      <w:r w:rsidRPr="008930D4">
        <w:rPr>
          <w:rFonts w:ascii="仿宋" w:eastAsia="仿宋" w:hAnsi="仿宋" w:hint="eastAsia"/>
          <w:sz w:val="32"/>
          <w:szCs w:val="32"/>
        </w:rPr>
        <w:t>消毒：应当明确推荐的消毒工艺（方法和参数）以及所推荐消毒方法确定的依据。</w:t>
      </w:r>
    </w:p>
    <w:p w:rsidR="00AD1D29" w:rsidRPr="008930D4" w:rsidRDefault="00EB2567" w:rsidP="00AD1D29">
      <w:pPr>
        <w:spacing w:line="520" w:lineRule="exact"/>
        <w:ind w:firstLineChars="200" w:firstLine="640"/>
        <w:rPr>
          <w:rFonts w:ascii="仿宋" w:eastAsia="仿宋" w:hAnsi="仿宋"/>
          <w:sz w:val="32"/>
          <w:szCs w:val="32"/>
        </w:rPr>
      </w:pPr>
      <w:r w:rsidRPr="008930D4">
        <w:rPr>
          <w:rFonts w:ascii="仿宋" w:eastAsia="仿宋" w:hAnsi="仿宋" w:hint="eastAsia"/>
          <w:sz w:val="32"/>
          <w:szCs w:val="32"/>
        </w:rPr>
        <w:t>1.3</w:t>
      </w:r>
      <w:r w:rsidR="00AD1D29" w:rsidRPr="008930D4">
        <w:rPr>
          <w:rFonts w:ascii="仿宋" w:eastAsia="仿宋" w:hAnsi="仿宋" w:hint="eastAsia"/>
          <w:sz w:val="32"/>
          <w:szCs w:val="32"/>
        </w:rPr>
        <w:t>产品有效期和包装研究</w:t>
      </w:r>
    </w:p>
    <w:p w:rsidR="00AD1D29" w:rsidRPr="000B04E1" w:rsidRDefault="00EB2567" w:rsidP="00AD1D29">
      <w:pPr>
        <w:ind w:firstLineChars="200" w:firstLine="640"/>
        <w:rPr>
          <w:rFonts w:ascii="仿宋" w:eastAsia="仿宋" w:hAnsi="仿宋"/>
          <w:spacing w:val="2"/>
          <w:sz w:val="32"/>
          <w:szCs w:val="28"/>
        </w:rPr>
      </w:pPr>
      <w:r w:rsidRPr="000B04E1">
        <w:rPr>
          <w:rFonts w:ascii="仿宋" w:eastAsia="仿宋" w:hAnsi="仿宋" w:hint="eastAsia"/>
          <w:sz w:val="32"/>
          <w:szCs w:val="32"/>
        </w:rPr>
        <w:lastRenderedPageBreak/>
        <w:t>1.3.1</w:t>
      </w:r>
      <w:r w:rsidR="00AD1D29" w:rsidRPr="000B04E1">
        <w:rPr>
          <w:rFonts w:ascii="仿宋" w:eastAsia="仿宋" w:hAnsi="仿宋" w:hint="eastAsia"/>
          <w:sz w:val="32"/>
          <w:szCs w:val="32"/>
        </w:rPr>
        <w:t>有效期的确定：</w:t>
      </w:r>
      <w:r w:rsidR="00AD1D29" w:rsidRPr="000B04E1">
        <w:rPr>
          <w:rFonts w:ascii="仿宋" w:eastAsia="仿宋" w:hAnsi="仿宋"/>
          <w:snapToGrid w:val="0"/>
          <w:sz w:val="32"/>
          <w:szCs w:val="32"/>
        </w:rPr>
        <w:t>应依据《有源医疗器械使用期限注册技术审查指导原则》要求，提供产品使用期限分析评价报告</w:t>
      </w:r>
      <w:r w:rsidR="00AD1D29" w:rsidRPr="000B04E1">
        <w:rPr>
          <w:rFonts w:ascii="仿宋" w:eastAsia="仿宋" w:hAnsi="仿宋" w:hint="eastAsia"/>
          <w:sz w:val="32"/>
          <w:szCs w:val="32"/>
        </w:rPr>
        <w:t>。</w:t>
      </w:r>
    </w:p>
    <w:p w:rsidR="00AD1D29" w:rsidRPr="000B04E1" w:rsidRDefault="00AD1D29" w:rsidP="00AD1D29">
      <w:pPr>
        <w:spacing w:line="520" w:lineRule="exact"/>
        <w:ind w:firstLineChars="200" w:firstLine="640"/>
        <w:rPr>
          <w:rFonts w:ascii="仿宋" w:eastAsia="仿宋" w:hAnsi="仿宋"/>
          <w:sz w:val="32"/>
          <w:szCs w:val="32"/>
        </w:rPr>
      </w:pPr>
      <w:r w:rsidRPr="000B04E1">
        <w:rPr>
          <w:rFonts w:ascii="仿宋" w:eastAsia="仿宋" w:hAnsi="仿宋"/>
          <w:sz w:val="32"/>
          <w:szCs w:val="32"/>
        </w:rPr>
        <w:t>应根据自身产品临床应用和产品设计情况，确定出产品的关键部件和可更换部件。应明确在预期使用条件下关键部件的使用期限，及可更换部件的定期保养维护时间和更换频次，且应提供确定使用寿命和更换频次的理论依据。</w:t>
      </w:r>
    </w:p>
    <w:p w:rsidR="00AD1D29" w:rsidRPr="000B04E1" w:rsidRDefault="00EB2567" w:rsidP="00AD1D29">
      <w:pPr>
        <w:spacing w:line="520" w:lineRule="exact"/>
        <w:ind w:firstLineChars="200" w:firstLine="640"/>
        <w:rPr>
          <w:rFonts w:ascii="仿宋" w:eastAsia="仿宋" w:hAnsi="仿宋"/>
          <w:sz w:val="32"/>
          <w:szCs w:val="32"/>
        </w:rPr>
      </w:pPr>
      <w:r w:rsidRPr="000B04E1">
        <w:rPr>
          <w:rFonts w:ascii="仿宋" w:eastAsia="仿宋" w:hAnsi="仿宋" w:hint="eastAsia"/>
          <w:sz w:val="32"/>
          <w:szCs w:val="32"/>
        </w:rPr>
        <w:t>1.3.2</w:t>
      </w:r>
      <w:r w:rsidR="00AD1D29" w:rsidRPr="000B04E1">
        <w:rPr>
          <w:rFonts w:ascii="仿宋" w:eastAsia="仿宋" w:hAnsi="仿宋" w:hint="eastAsia"/>
          <w:sz w:val="32"/>
          <w:szCs w:val="32"/>
        </w:rPr>
        <w:t>包装及包装完整性：在宣称的有效期内以及运输储存条件下，保持包装完整性的依据。</w:t>
      </w:r>
    </w:p>
    <w:p w:rsidR="00AD1D29" w:rsidRPr="000B04E1" w:rsidRDefault="00AD1D29" w:rsidP="00EB2567">
      <w:pPr>
        <w:spacing w:line="520" w:lineRule="exact"/>
        <w:ind w:firstLineChars="200" w:firstLine="640"/>
        <w:rPr>
          <w:rFonts w:ascii="仿宋" w:eastAsia="仿宋" w:hAnsi="仿宋"/>
          <w:sz w:val="32"/>
          <w:szCs w:val="32"/>
        </w:rPr>
      </w:pPr>
      <w:r w:rsidRPr="000B04E1">
        <w:rPr>
          <w:rFonts w:ascii="仿宋" w:eastAsia="仿宋" w:hAnsi="仿宋" w:hint="eastAsia"/>
          <w:sz w:val="32"/>
          <w:szCs w:val="32"/>
        </w:rPr>
        <w:t>1.4软件研究</w:t>
      </w:r>
    </w:p>
    <w:p w:rsidR="00AD1D29" w:rsidRPr="008930D4" w:rsidRDefault="00AD1D29" w:rsidP="00AD1D29">
      <w:pPr>
        <w:adjustRightInd w:val="0"/>
        <w:snapToGrid w:val="0"/>
        <w:spacing w:line="520" w:lineRule="exact"/>
        <w:ind w:firstLineChars="200" w:firstLine="640"/>
        <w:rPr>
          <w:rFonts w:ascii="仿宋" w:eastAsia="仿宋" w:hAnsi="仿宋" w:hint="eastAsia"/>
          <w:sz w:val="32"/>
          <w:szCs w:val="32"/>
        </w:rPr>
      </w:pPr>
      <w:r w:rsidRPr="008930D4">
        <w:rPr>
          <w:rFonts w:ascii="仿宋" w:eastAsia="仿宋" w:hAnsi="仿宋"/>
          <w:sz w:val="32"/>
          <w:szCs w:val="32"/>
        </w:rPr>
        <w:t>对于设备的软件，应按照《医疗器械软件注册技术审查指导原则</w:t>
      </w:r>
      <w:bookmarkStart w:id="4" w:name="_Toc344475831"/>
      <w:bookmarkStart w:id="5" w:name="前言"/>
      <w:bookmarkEnd w:id="4"/>
      <w:bookmarkEnd w:id="5"/>
      <w:r w:rsidRPr="008930D4">
        <w:rPr>
          <w:rFonts w:ascii="仿宋" w:eastAsia="仿宋" w:hAnsi="仿宋"/>
          <w:sz w:val="32"/>
          <w:szCs w:val="32"/>
        </w:rPr>
        <w:t>》的要求提供一份产品软件的描述文档。如产品具有网络连接功能</w:t>
      </w:r>
      <w:r w:rsidRPr="008930D4">
        <w:rPr>
          <w:rFonts w:ascii="仿宋" w:eastAsia="仿宋" w:hAnsi="仿宋" w:hint="eastAsia"/>
          <w:sz w:val="32"/>
          <w:szCs w:val="32"/>
        </w:rPr>
        <w:t>或采用存储媒介的</w:t>
      </w:r>
      <w:r w:rsidRPr="008930D4">
        <w:rPr>
          <w:rFonts w:ascii="仿宋" w:eastAsia="仿宋" w:hAnsi="仿宋"/>
          <w:sz w:val="32"/>
          <w:szCs w:val="32"/>
        </w:rPr>
        <w:t>方式用以进行电子数据交换或远程控制的，需要按照《医疗器械网络安全注册技术审查指导原则》单独提交一份网络安全描述文档。</w:t>
      </w:r>
    </w:p>
    <w:p w:rsidR="00AD1D29" w:rsidRPr="008930D4" w:rsidRDefault="00AD1D29" w:rsidP="00AD1D29">
      <w:pPr>
        <w:adjustRightInd w:val="0"/>
        <w:snapToGrid w:val="0"/>
        <w:spacing w:line="520" w:lineRule="exact"/>
        <w:ind w:firstLineChars="200" w:firstLine="640"/>
        <w:rPr>
          <w:rFonts w:ascii="仿宋" w:eastAsia="仿宋" w:hAnsi="仿宋" w:hint="eastAsia"/>
          <w:sz w:val="32"/>
          <w:szCs w:val="32"/>
        </w:rPr>
      </w:pPr>
      <w:r w:rsidRPr="008930D4">
        <w:rPr>
          <w:rFonts w:ascii="仿宋" w:eastAsia="仿宋" w:hAnsi="仿宋" w:hint="eastAsia"/>
          <w:sz w:val="32"/>
          <w:szCs w:val="32"/>
        </w:rPr>
        <w:t>1.5其他研究。</w:t>
      </w:r>
    </w:p>
    <w:p w:rsidR="00AD1D29" w:rsidRPr="008930D4" w:rsidRDefault="00AD1D29" w:rsidP="00AD1D29">
      <w:pPr>
        <w:adjustRightInd w:val="0"/>
        <w:snapToGrid w:val="0"/>
        <w:spacing w:line="520" w:lineRule="exact"/>
        <w:ind w:firstLineChars="200" w:firstLine="640"/>
        <w:rPr>
          <w:rFonts w:ascii="仿宋" w:eastAsia="仿宋" w:hAnsi="仿宋"/>
          <w:sz w:val="32"/>
          <w:szCs w:val="32"/>
        </w:rPr>
      </w:pPr>
      <w:r w:rsidRPr="008930D4">
        <w:rPr>
          <w:rFonts w:ascii="仿宋" w:eastAsia="仿宋" w:hAnsi="仿宋" w:hint="eastAsia"/>
          <w:sz w:val="32"/>
          <w:szCs w:val="32"/>
        </w:rPr>
        <w:t>应按照GB/T 14710的要求，提交环境试验的验证资料。</w:t>
      </w:r>
    </w:p>
    <w:bookmarkEnd w:id="3"/>
    <w:p w:rsidR="003E7A9F" w:rsidRPr="008930D4" w:rsidRDefault="00AD1D29">
      <w:pPr>
        <w:spacing w:line="520" w:lineRule="exact"/>
        <w:ind w:firstLineChars="200" w:firstLine="640"/>
        <w:outlineLvl w:val="1"/>
        <w:rPr>
          <w:rFonts w:ascii="仿宋" w:eastAsia="仿宋" w:hAnsi="仿宋"/>
          <w:b/>
          <w:bCs/>
          <w:sz w:val="28"/>
          <w:szCs w:val="28"/>
        </w:rPr>
      </w:pPr>
      <w:r w:rsidRPr="008930D4">
        <w:rPr>
          <w:rFonts w:ascii="仿宋" w:eastAsia="仿宋" w:hAnsi="仿宋" w:hint="eastAsia"/>
          <w:bCs/>
          <w:iCs/>
          <w:kern w:val="2"/>
          <w:sz w:val="32"/>
          <w:szCs w:val="28"/>
        </w:rPr>
        <w:t>2.</w:t>
      </w:r>
      <w:r w:rsidR="003E7A9F" w:rsidRPr="008930D4">
        <w:rPr>
          <w:rFonts w:ascii="仿宋" w:eastAsia="仿宋" w:hAnsi="仿宋" w:hint="eastAsia"/>
          <w:bCs/>
          <w:iCs/>
          <w:kern w:val="2"/>
          <w:sz w:val="32"/>
          <w:szCs w:val="28"/>
        </w:rPr>
        <w:t>产品的主要风险</w:t>
      </w:r>
    </w:p>
    <w:p w:rsidR="003E7A9F" w:rsidRPr="008930D4" w:rsidRDefault="003E7A9F">
      <w:pPr>
        <w:spacing w:line="480" w:lineRule="exact"/>
        <w:ind w:firstLineChars="200" w:firstLine="640"/>
        <w:rPr>
          <w:rFonts w:ascii="仿宋" w:eastAsia="仿宋" w:hAnsi="仿宋"/>
          <w:sz w:val="32"/>
          <w:szCs w:val="32"/>
        </w:rPr>
      </w:pPr>
      <w:r w:rsidRPr="008930D4">
        <w:rPr>
          <w:rFonts w:ascii="仿宋" w:eastAsia="仿宋" w:hAnsi="仿宋" w:hint="eastAsia"/>
          <w:sz w:val="32"/>
          <w:szCs w:val="32"/>
        </w:rPr>
        <w:t>医用空气压缩机组的风险管理报告应符合</w:t>
      </w:r>
      <w:r w:rsidRPr="008930D4">
        <w:rPr>
          <w:rFonts w:ascii="仿宋" w:eastAsia="仿宋" w:hAnsi="仿宋"/>
          <w:sz w:val="32"/>
          <w:szCs w:val="32"/>
        </w:rPr>
        <w:t>YY/T 0316</w:t>
      </w:r>
      <w:r w:rsidRPr="008930D4">
        <w:rPr>
          <w:rFonts w:ascii="仿宋" w:eastAsia="仿宋" w:hAnsi="仿宋" w:hint="eastAsia"/>
          <w:sz w:val="32"/>
          <w:szCs w:val="32"/>
        </w:rPr>
        <w:t>《医疗器械</w:t>
      </w:r>
      <w:r w:rsidRPr="008930D4">
        <w:rPr>
          <w:rFonts w:ascii="仿宋" w:eastAsia="仿宋" w:hAnsi="仿宋"/>
          <w:sz w:val="32"/>
          <w:szCs w:val="32"/>
        </w:rPr>
        <w:t xml:space="preserve"> </w:t>
      </w:r>
      <w:r w:rsidRPr="008930D4">
        <w:rPr>
          <w:rFonts w:ascii="仿宋" w:eastAsia="仿宋" w:hAnsi="仿宋" w:hint="eastAsia"/>
          <w:sz w:val="32"/>
          <w:szCs w:val="32"/>
        </w:rPr>
        <w:t>风险管理对医疗器械的应用》的有关要求，审查要点包括：</w:t>
      </w:r>
    </w:p>
    <w:p w:rsidR="003E7A9F" w:rsidRPr="008930D4" w:rsidRDefault="005864B5" w:rsidP="005864B5">
      <w:pPr>
        <w:widowControl w:val="0"/>
        <w:spacing w:line="520" w:lineRule="exact"/>
        <w:ind w:firstLineChars="200" w:firstLine="640"/>
        <w:jc w:val="both"/>
        <w:rPr>
          <w:rFonts w:ascii="仿宋" w:eastAsia="仿宋" w:hAnsi="仿宋"/>
          <w:sz w:val="32"/>
          <w:szCs w:val="32"/>
        </w:rPr>
      </w:pPr>
      <w:r w:rsidRPr="008930D4">
        <w:rPr>
          <w:rFonts w:ascii="仿宋" w:eastAsia="仿宋" w:hAnsi="仿宋" w:hint="eastAsia"/>
          <w:sz w:val="32"/>
          <w:szCs w:val="32"/>
        </w:rPr>
        <w:t>（1）</w:t>
      </w:r>
      <w:r w:rsidR="003E7A9F" w:rsidRPr="008930D4">
        <w:rPr>
          <w:rFonts w:ascii="仿宋" w:eastAsia="仿宋" w:hAnsi="仿宋" w:hint="eastAsia"/>
          <w:sz w:val="32"/>
          <w:szCs w:val="32"/>
        </w:rPr>
        <w:t>与产品有关的安全性特征判定可参考</w:t>
      </w:r>
      <w:r w:rsidR="003E7A9F" w:rsidRPr="008930D4">
        <w:rPr>
          <w:rFonts w:ascii="仿宋" w:eastAsia="仿宋" w:hAnsi="仿宋"/>
          <w:sz w:val="32"/>
          <w:szCs w:val="32"/>
        </w:rPr>
        <w:t>YY/T 0316</w:t>
      </w:r>
      <w:r w:rsidR="003E7A9F" w:rsidRPr="008930D4">
        <w:rPr>
          <w:rFonts w:ascii="仿宋" w:eastAsia="仿宋" w:hAnsi="仿宋" w:hint="eastAsia"/>
          <w:sz w:val="32"/>
          <w:szCs w:val="32"/>
        </w:rPr>
        <w:t>的附录</w:t>
      </w:r>
      <w:r w:rsidR="003E7A9F" w:rsidRPr="008930D4">
        <w:rPr>
          <w:rFonts w:ascii="仿宋" w:eastAsia="仿宋" w:hAnsi="仿宋"/>
          <w:sz w:val="32"/>
          <w:szCs w:val="32"/>
        </w:rPr>
        <w:t>C</w:t>
      </w:r>
      <w:r w:rsidR="003E7A9F" w:rsidRPr="008930D4">
        <w:rPr>
          <w:rFonts w:ascii="仿宋" w:eastAsia="仿宋" w:hAnsi="仿宋" w:hint="eastAsia"/>
          <w:sz w:val="32"/>
          <w:szCs w:val="32"/>
        </w:rPr>
        <w:t>。</w:t>
      </w:r>
    </w:p>
    <w:p w:rsidR="003E7A9F" w:rsidRPr="008930D4" w:rsidRDefault="005864B5" w:rsidP="005864B5">
      <w:pPr>
        <w:widowControl w:val="0"/>
        <w:spacing w:line="520" w:lineRule="exact"/>
        <w:ind w:firstLineChars="200" w:firstLine="640"/>
        <w:jc w:val="both"/>
        <w:rPr>
          <w:rFonts w:ascii="仿宋" w:eastAsia="仿宋" w:hAnsi="仿宋"/>
          <w:sz w:val="32"/>
          <w:szCs w:val="32"/>
        </w:rPr>
      </w:pPr>
      <w:r w:rsidRPr="008930D4">
        <w:rPr>
          <w:rFonts w:ascii="仿宋" w:eastAsia="仿宋" w:hAnsi="仿宋" w:hint="eastAsia"/>
          <w:sz w:val="32"/>
          <w:szCs w:val="32"/>
        </w:rPr>
        <w:t>（2）</w:t>
      </w:r>
      <w:r w:rsidR="003E7A9F" w:rsidRPr="008930D4">
        <w:rPr>
          <w:rFonts w:ascii="仿宋" w:eastAsia="仿宋" w:hAnsi="仿宋" w:hint="eastAsia"/>
          <w:sz w:val="32"/>
          <w:szCs w:val="32"/>
        </w:rPr>
        <w:t>危害、可预见的事件序列和危害处境判断可参考</w:t>
      </w:r>
      <w:r w:rsidR="003E7A9F" w:rsidRPr="008930D4">
        <w:rPr>
          <w:rFonts w:ascii="仿宋" w:eastAsia="仿宋" w:hAnsi="仿宋"/>
          <w:sz w:val="32"/>
          <w:szCs w:val="32"/>
        </w:rPr>
        <w:t>YY/T 0316</w:t>
      </w:r>
      <w:r w:rsidR="003E7A9F" w:rsidRPr="008930D4">
        <w:rPr>
          <w:rFonts w:ascii="仿宋" w:eastAsia="仿宋" w:hAnsi="仿宋" w:hint="eastAsia"/>
          <w:sz w:val="32"/>
          <w:szCs w:val="32"/>
        </w:rPr>
        <w:t>附录</w:t>
      </w:r>
      <w:r w:rsidR="003E7A9F" w:rsidRPr="008930D4">
        <w:rPr>
          <w:rFonts w:ascii="仿宋" w:eastAsia="仿宋" w:hAnsi="仿宋"/>
          <w:sz w:val="32"/>
          <w:szCs w:val="32"/>
        </w:rPr>
        <w:t>E</w:t>
      </w:r>
      <w:r w:rsidR="003E7A9F" w:rsidRPr="008930D4">
        <w:rPr>
          <w:rFonts w:ascii="仿宋" w:eastAsia="仿宋" w:hAnsi="仿宋" w:hint="eastAsia"/>
          <w:sz w:val="32"/>
          <w:szCs w:val="32"/>
        </w:rPr>
        <w:t>、</w:t>
      </w:r>
      <w:r w:rsidR="003E7A9F" w:rsidRPr="008930D4">
        <w:rPr>
          <w:rFonts w:ascii="仿宋" w:eastAsia="仿宋" w:hAnsi="仿宋"/>
          <w:sz w:val="32"/>
          <w:szCs w:val="32"/>
        </w:rPr>
        <w:t>I</w:t>
      </w:r>
      <w:r w:rsidR="003E7A9F" w:rsidRPr="008930D4">
        <w:rPr>
          <w:rFonts w:ascii="仿宋" w:eastAsia="仿宋" w:hAnsi="仿宋" w:hint="eastAsia"/>
          <w:sz w:val="32"/>
          <w:szCs w:val="32"/>
        </w:rPr>
        <w:t>。</w:t>
      </w:r>
    </w:p>
    <w:p w:rsidR="003E7A9F" w:rsidRPr="008930D4" w:rsidRDefault="005864B5" w:rsidP="005864B5">
      <w:pPr>
        <w:widowControl w:val="0"/>
        <w:spacing w:line="520" w:lineRule="exact"/>
        <w:ind w:firstLineChars="200" w:firstLine="640"/>
        <w:jc w:val="both"/>
        <w:rPr>
          <w:rFonts w:ascii="仿宋" w:eastAsia="仿宋" w:hAnsi="仿宋"/>
          <w:sz w:val="32"/>
          <w:szCs w:val="32"/>
        </w:rPr>
      </w:pPr>
      <w:r w:rsidRPr="008930D4">
        <w:rPr>
          <w:rFonts w:ascii="仿宋" w:eastAsia="仿宋" w:hAnsi="仿宋" w:hint="eastAsia"/>
          <w:sz w:val="32"/>
          <w:szCs w:val="32"/>
        </w:rPr>
        <w:t>（3）</w:t>
      </w:r>
      <w:r w:rsidR="003E7A9F" w:rsidRPr="008930D4">
        <w:rPr>
          <w:rFonts w:ascii="仿宋" w:eastAsia="仿宋" w:hAnsi="仿宋" w:hint="eastAsia"/>
          <w:sz w:val="32"/>
          <w:szCs w:val="32"/>
        </w:rPr>
        <w:t>风险控制的方案与实施、综合剩余风险的可接受性评价及生产和生产后监视相关方法可参考</w:t>
      </w:r>
      <w:r w:rsidR="003E7A9F" w:rsidRPr="008930D4">
        <w:rPr>
          <w:rFonts w:ascii="仿宋" w:eastAsia="仿宋" w:hAnsi="仿宋"/>
          <w:sz w:val="32"/>
          <w:szCs w:val="32"/>
        </w:rPr>
        <w:t>YY/T 0316</w:t>
      </w:r>
      <w:r w:rsidR="003E7A9F" w:rsidRPr="008930D4">
        <w:rPr>
          <w:rFonts w:ascii="仿宋" w:eastAsia="仿宋" w:hAnsi="仿宋" w:hint="eastAsia"/>
          <w:sz w:val="32"/>
          <w:szCs w:val="32"/>
        </w:rPr>
        <w:t>附录</w:t>
      </w:r>
      <w:r w:rsidR="003E7A9F" w:rsidRPr="008930D4">
        <w:rPr>
          <w:rFonts w:ascii="仿宋" w:eastAsia="仿宋" w:hAnsi="仿宋"/>
          <w:sz w:val="32"/>
          <w:szCs w:val="32"/>
        </w:rPr>
        <w:t>F</w:t>
      </w:r>
      <w:r w:rsidR="003E7A9F" w:rsidRPr="008930D4">
        <w:rPr>
          <w:rFonts w:ascii="仿宋" w:eastAsia="仿宋" w:hAnsi="仿宋" w:hint="eastAsia"/>
          <w:sz w:val="32"/>
          <w:szCs w:val="32"/>
        </w:rPr>
        <w:t>、</w:t>
      </w:r>
      <w:r w:rsidR="003E7A9F" w:rsidRPr="008930D4">
        <w:rPr>
          <w:rFonts w:ascii="仿宋" w:eastAsia="仿宋" w:hAnsi="仿宋"/>
          <w:sz w:val="32"/>
          <w:szCs w:val="32"/>
        </w:rPr>
        <w:t>G</w:t>
      </w:r>
      <w:r w:rsidR="003E7A9F" w:rsidRPr="008930D4">
        <w:rPr>
          <w:rFonts w:ascii="仿宋" w:eastAsia="仿宋" w:hAnsi="仿宋" w:hint="eastAsia"/>
          <w:sz w:val="32"/>
          <w:szCs w:val="32"/>
        </w:rPr>
        <w:t>、</w:t>
      </w:r>
      <w:r w:rsidR="003E7A9F" w:rsidRPr="008930D4">
        <w:rPr>
          <w:rFonts w:ascii="仿宋" w:eastAsia="仿宋" w:hAnsi="仿宋"/>
          <w:sz w:val="32"/>
          <w:szCs w:val="32"/>
        </w:rPr>
        <w:t>J</w:t>
      </w:r>
      <w:r w:rsidR="003E7A9F" w:rsidRPr="008930D4">
        <w:rPr>
          <w:rFonts w:ascii="仿宋" w:eastAsia="仿宋" w:hAnsi="仿宋" w:hint="eastAsia"/>
          <w:sz w:val="32"/>
          <w:szCs w:val="32"/>
        </w:rPr>
        <w:t>。</w:t>
      </w:r>
    </w:p>
    <w:p w:rsidR="003E7A9F" w:rsidRDefault="003E7A9F">
      <w:pPr>
        <w:adjustRightInd w:val="0"/>
        <w:snapToGrid w:val="0"/>
        <w:spacing w:line="480" w:lineRule="exact"/>
        <w:ind w:firstLineChars="200" w:firstLine="640"/>
        <w:rPr>
          <w:rFonts w:eastAsia="仿宋_GB2312"/>
          <w:sz w:val="32"/>
          <w:szCs w:val="32"/>
        </w:rPr>
      </w:pPr>
      <w:r w:rsidRPr="008930D4">
        <w:rPr>
          <w:rFonts w:ascii="仿宋" w:eastAsia="仿宋" w:hAnsi="仿宋" w:hint="eastAsia"/>
          <w:sz w:val="32"/>
          <w:szCs w:val="32"/>
        </w:rPr>
        <w:lastRenderedPageBreak/>
        <w:t>以下依据</w:t>
      </w:r>
      <w:r w:rsidRPr="008930D4">
        <w:rPr>
          <w:rFonts w:ascii="仿宋" w:eastAsia="仿宋" w:hAnsi="仿宋"/>
          <w:sz w:val="32"/>
          <w:szCs w:val="32"/>
        </w:rPr>
        <w:t>YY/T 0316</w:t>
      </w:r>
      <w:r w:rsidRPr="008930D4">
        <w:rPr>
          <w:rFonts w:ascii="仿宋" w:eastAsia="仿宋" w:hAnsi="仿宋" w:hint="eastAsia"/>
          <w:sz w:val="32"/>
          <w:szCs w:val="32"/>
        </w:rPr>
        <w:t>的附录</w:t>
      </w:r>
      <w:r w:rsidRPr="008930D4">
        <w:rPr>
          <w:rFonts w:ascii="仿宋" w:eastAsia="仿宋" w:hAnsi="仿宋"/>
          <w:sz w:val="32"/>
          <w:szCs w:val="32"/>
        </w:rPr>
        <w:t>E</w:t>
      </w:r>
      <w:r w:rsidRPr="008930D4">
        <w:rPr>
          <w:rFonts w:ascii="仿宋" w:eastAsia="仿宋" w:hAnsi="仿宋" w:hint="eastAsia"/>
          <w:sz w:val="32"/>
          <w:szCs w:val="32"/>
        </w:rPr>
        <w:t>（表</w:t>
      </w:r>
      <w:r w:rsidRPr="008930D4">
        <w:rPr>
          <w:rFonts w:ascii="仿宋" w:eastAsia="仿宋" w:hAnsi="仿宋"/>
          <w:sz w:val="32"/>
          <w:szCs w:val="32"/>
        </w:rPr>
        <w:t>2</w:t>
      </w:r>
      <w:r w:rsidRPr="008930D4">
        <w:rPr>
          <w:rFonts w:ascii="仿宋" w:eastAsia="仿宋" w:hAnsi="仿宋" w:hint="eastAsia"/>
          <w:sz w:val="32"/>
          <w:szCs w:val="32"/>
        </w:rPr>
        <w:t>）从各方面提示性列举了医用空气压缩机组的可能存在的初始危害因素，提示审评人</w:t>
      </w:r>
      <w:r>
        <w:rPr>
          <w:rFonts w:eastAsia="仿宋_GB2312" w:hint="eastAsia"/>
          <w:sz w:val="32"/>
          <w:szCs w:val="32"/>
        </w:rPr>
        <w:t>员可从以下方面考虑。</w:t>
      </w:r>
    </w:p>
    <w:p w:rsidR="003E7A9F" w:rsidRPr="00EC0D82" w:rsidRDefault="003E7A9F">
      <w:pPr>
        <w:spacing w:line="520" w:lineRule="exact"/>
        <w:jc w:val="center"/>
        <w:rPr>
          <w:rFonts w:ascii="黑体" w:eastAsia="黑体" w:hAnsi="黑体" w:hint="eastAsia"/>
          <w:sz w:val="28"/>
          <w:szCs w:val="28"/>
        </w:rPr>
      </w:pPr>
      <w:r w:rsidRPr="00EC0D82">
        <w:rPr>
          <w:rFonts w:ascii="黑体" w:eastAsia="黑体" w:hAnsi="黑体" w:hint="eastAsia"/>
          <w:sz w:val="28"/>
          <w:szCs w:val="28"/>
        </w:rPr>
        <w:t>表</w:t>
      </w:r>
      <w:r w:rsidRPr="00EC0D82">
        <w:rPr>
          <w:rFonts w:ascii="黑体" w:eastAsia="黑体" w:hAnsi="黑体"/>
          <w:sz w:val="28"/>
          <w:szCs w:val="28"/>
        </w:rPr>
        <w:t>2</w:t>
      </w:r>
      <w:r w:rsidRPr="00EC0D82">
        <w:rPr>
          <w:rFonts w:ascii="黑体" w:eastAsia="黑体" w:hAnsi="黑体" w:hint="eastAsia"/>
          <w:sz w:val="28"/>
          <w:szCs w:val="28"/>
        </w:rPr>
        <w:t xml:space="preserve"> 产品主要初始危害因素</w:t>
      </w:r>
    </w:p>
    <w:tbl>
      <w:tblPr>
        <w:tblW w:w="9023" w:type="dxa"/>
        <w:jc w:val="center"/>
        <w:tblInd w:w="0" w:type="dxa"/>
        <w:tblBorders>
          <w:top w:val="single" w:sz="4" w:space="0" w:color="auto"/>
          <w:left w:val="single" w:sz="4" w:space="0" w:color="auto"/>
          <w:bottom w:val="single" w:sz="4" w:space="0" w:color="auto"/>
          <w:right w:val="single" w:sz="4" w:space="0" w:color="auto"/>
        </w:tblBorders>
        <w:tblLayout w:type="fixed"/>
        <w:tblLook w:val="04A0"/>
      </w:tblPr>
      <w:tblGrid>
        <w:gridCol w:w="1520"/>
        <w:gridCol w:w="2430"/>
        <w:gridCol w:w="2638"/>
        <w:gridCol w:w="2435"/>
      </w:tblGrid>
      <w:tr w:rsidR="00225E66" w:rsidTr="006B17E8">
        <w:trPr>
          <w:cantSplit/>
          <w:trHeight w:val="680"/>
          <w:tblHeader/>
          <w:jc w:val="center"/>
        </w:trPr>
        <w:tc>
          <w:tcPr>
            <w:tcW w:w="1520" w:type="dxa"/>
            <w:tcBorders>
              <w:top w:val="single" w:sz="4" w:space="0" w:color="auto"/>
              <w:left w:val="single" w:sz="4" w:space="0" w:color="auto"/>
              <w:bottom w:val="single" w:sz="4" w:space="0" w:color="auto"/>
              <w:right w:val="single" w:sz="4" w:space="0" w:color="auto"/>
            </w:tcBorders>
            <w:vAlign w:val="center"/>
          </w:tcPr>
          <w:p w:rsidR="00225E66" w:rsidRDefault="00225E66" w:rsidP="006B17E8">
            <w:pPr>
              <w:spacing w:line="400" w:lineRule="exact"/>
              <w:jc w:val="center"/>
              <w:rPr>
                <w:rFonts w:ascii="仿宋" w:eastAsia="仿宋" w:hAnsi="仿宋"/>
                <w:i/>
                <w:sz w:val="32"/>
                <w:szCs w:val="32"/>
              </w:rPr>
            </w:pPr>
            <w:r>
              <w:rPr>
                <w:rFonts w:ascii="仿宋" w:eastAsia="仿宋" w:hAnsi="仿宋"/>
                <w:sz w:val="32"/>
                <w:szCs w:val="32"/>
              </w:rPr>
              <w:t>危险（源）</w:t>
            </w:r>
          </w:p>
        </w:tc>
        <w:tc>
          <w:tcPr>
            <w:tcW w:w="2430" w:type="dxa"/>
            <w:tcBorders>
              <w:top w:val="single" w:sz="4" w:space="0" w:color="auto"/>
              <w:left w:val="single" w:sz="4" w:space="0" w:color="auto"/>
              <w:bottom w:val="single" w:sz="4" w:space="0" w:color="auto"/>
              <w:right w:val="single" w:sz="4" w:space="0" w:color="auto"/>
            </w:tcBorders>
            <w:vAlign w:val="center"/>
          </w:tcPr>
          <w:p w:rsidR="00225E66" w:rsidRDefault="00225E66" w:rsidP="006B17E8">
            <w:pPr>
              <w:spacing w:line="400" w:lineRule="exact"/>
              <w:jc w:val="center"/>
              <w:rPr>
                <w:rFonts w:ascii="仿宋" w:eastAsia="仿宋" w:hAnsi="仿宋"/>
                <w:sz w:val="32"/>
                <w:szCs w:val="32"/>
              </w:rPr>
            </w:pPr>
            <w:r>
              <w:rPr>
                <w:rFonts w:ascii="仿宋" w:eastAsia="仿宋" w:hAnsi="仿宋"/>
                <w:sz w:val="32"/>
                <w:szCs w:val="32"/>
              </w:rPr>
              <w:t>可预见的事件序列</w:t>
            </w:r>
          </w:p>
        </w:tc>
        <w:tc>
          <w:tcPr>
            <w:tcW w:w="2638" w:type="dxa"/>
            <w:tcBorders>
              <w:top w:val="single" w:sz="4" w:space="0" w:color="auto"/>
              <w:left w:val="single" w:sz="4" w:space="0" w:color="auto"/>
              <w:bottom w:val="single" w:sz="4" w:space="0" w:color="auto"/>
              <w:right w:val="single" w:sz="4" w:space="0" w:color="auto"/>
            </w:tcBorders>
            <w:vAlign w:val="center"/>
          </w:tcPr>
          <w:p w:rsidR="00225E66" w:rsidRDefault="00225E66" w:rsidP="006B17E8">
            <w:pPr>
              <w:spacing w:line="400" w:lineRule="exact"/>
              <w:jc w:val="center"/>
              <w:rPr>
                <w:rFonts w:ascii="仿宋" w:eastAsia="仿宋" w:hAnsi="仿宋"/>
                <w:sz w:val="32"/>
                <w:szCs w:val="32"/>
              </w:rPr>
            </w:pPr>
            <w:r>
              <w:rPr>
                <w:rFonts w:ascii="仿宋" w:eastAsia="仿宋" w:hAnsi="仿宋"/>
                <w:sz w:val="32"/>
                <w:szCs w:val="32"/>
              </w:rPr>
              <w:t>危险情况</w:t>
            </w:r>
          </w:p>
        </w:tc>
        <w:tc>
          <w:tcPr>
            <w:tcW w:w="2435" w:type="dxa"/>
            <w:tcBorders>
              <w:top w:val="single" w:sz="4" w:space="0" w:color="auto"/>
              <w:left w:val="single" w:sz="4" w:space="0" w:color="auto"/>
              <w:bottom w:val="single" w:sz="4" w:space="0" w:color="auto"/>
              <w:right w:val="single" w:sz="4" w:space="0" w:color="auto"/>
            </w:tcBorders>
            <w:vAlign w:val="center"/>
          </w:tcPr>
          <w:p w:rsidR="00225E66" w:rsidRDefault="00225E66" w:rsidP="006B17E8">
            <w:pPr>
              <w:spacing w:line="400" w:lineRule="exact"/>
              <w:jc w:val="center"/>
              <w:rPr>
                <w:rFonts w:ascii="仿宋" w:eastAsia="仿宋" w:hAnsi="仿宋"/>
                <w:sz w:val="32"/>
                <w:szCs w:val="32"/>
              </w:rPr>
            </w:pPr>
            <w:r>
              <w:rPr>
                <w:rFonts w:ascii="仿宋" w:eastAsia="仿宋" w:hAnsi="仿宋"/>
                <w:sz w:val="32"/>
                <w:szCs w:val="32"/>
              </w:rPr>
              <w:t>伤害</w:t>
            </w:r>
          </w:p>
        </w:tc>
      </w:tr>
      <w:tr w:rsidR="00916B32" w:rsidTr="00067E0F">
        <w:trPr>
          <w:cantSplit/>
          <w:trHeight w:val="680"/>
          <w:tblHeader/>
          <w:jc w:val="center"/>
        </w:trPr>
        <w:tc>
          <w:tcPr>
            <w:tcW w:w="1520" w:type="dxa"/>
            <w:vMerge w:val="restart"/>
            <w:tcBorders>
              <w:top w:val="single" w:sz="4" w:space="0" w:color="auto"/>
              <w:left w:val="single" w:sz="4" w:space="0" w:color="auto"/>
              <w:right w:val="single" w:sz="4" w:space="0" w:color="auto"/>
            </w:tcBorders>
            <w:vAlign w:val="center"/>
          </w:tcPr>
          <w:p w:rsidR="00916B32" w:rsidRDefault="00916B32" w:rsidP="006B17E8">
            <w:pPr>
              <w:spacing w:line="400" w:lineRule="exact"/>
              <w:jc w:val="center"/>
              <w:rPr>
                <w:rFonts w:ascii="仿宋" w:eastAsia="仿宋" w:hAnsi="仿宋"/>
                <w:sz w:val="32"/>
                <w:szCs w:val="32"/>
              </w:rPr>
            </w:pPr>
            <w:r>
              <w:rPr>
                <w:rFonts w:ascii="仿宋" w:eastAsia="仿宋" w:hAnsi="仿宋"/>
                <w:sz w:val="32"/>
                <w:szCs w:val="32"/>
              </w:rPr>
              <w:t>电</w:t>
            </w:r>
            <w:r>
              <w:rPr>
                <w:rFonts w:ascii="仿宋" w:eastAsia="仿宋" w:hAnsi="仿宋" w:hint="eastAsia"/>
                <w:sz w:val="32"/>
                <w:szCs w:val="32"/>
              </w:rPr>
              <w:t>磁</w:t>
            </w:r>
            <w:r>
              <w:rPr>
                <w:rFonts w:ascii="仿宋" w:eastAsia="仿宋" w:hAnsi="仿宋"/>
                <w:sz w:val="32"/>
                <w:szCs w:val="32"/>
              </w:rPr>
              <w:t>能</w:t>
            </w:r>
          </w:p>
        </w:tc>
        <w:tc>
          <w:tcPr>
            <w:tcW w:w="2430" w:type="dxa"/>
            <w:tcBorders>
              <w:top w:val="single" w:sz="4" w:space="0" w:color="auto"/>
              <w:left w:val="single" w:sz="4" w:space="0" w:color="auto"/>
              <w:bottom w:val="single" w:sz="4" w:space="0" w:color="auto"/>
              <w:right w:val="single" w:sz="4" w:space="0" w:color="auto"/>
            </w:tcBorders>
            <w:vAlign w:val="center"/>
          </w:tcPr>
          <w:p w:rsidR="00916B32" w:rsidRDefault="00916B32" w:rsidP="00F64C21">
            <w:pPr>
              <w:spacing w:line="400" w:lineRule="exact"/>
              <w:jc w:val="center"/>
              <w:rPr>
                <w:rFonts w:ascii="仿宋" w:eastAsia="仿宋" w:hAnsi="仿宋"/>
                <w:sz w:val="32"/>
                <w:szCs w:val="32"/>
              </w:rPr>
            </w:pPr>
            <w:r>
              <w:rPr>
                <w:rFonts w:ascii="仿宋" w:eastAsia="仿宋" w:hAnsi="仿宋"/>
                <w:sz w:val="32"/>
                <w:szCs w:val="32"/>
              </w:rPr>
              <w:t>保护接地阻抗</w:t>
            </w:r>
            <w:r>
              <w:rPr>
                <w:rFonts w:ascii="仿宋" w:eastAsia="仿宋" w:hAnsi="仿宋" w:hint="eastAsia"/>
                <w:sz w:val="32"/>
                <w:szCs w:val="32"/>
              </w:rPr>
              <w:t>超过</w:t>
            </w:r>
            <w:r>
              <w:rPr>
                <w:rFonts w:ascii="仿宋" w:eastAsia="仿宋" w:hAnsi="仿宋"/>
                <w:sz w:val="32"/>
                <w:szCs w:val="32"/>
              </w:rPr>
              <w:t>允许限值</w:t>
            </w:r>
          </w:p>
        </w:tc>
        <w:tc>
          <w:tcPr>
            <w:tcW w:w="2638" w:type="dxa"/>
            <w:tcBorders>
              <w:top w:val="single" w:sz="4" w:space="0" w:color="auto"/>
              <w:left w:val="single" w:sz="4" w:space="0" w:color="auto"/>
              <w:bottom w:val="single" w:sz="4" w:space="0" w:color="auto"/>
              <w:right w:val="single" w:sz="4" w:space="0" w:color="auto"/>
            </w:tcBorders>
            <w:vAlign w:val="center"/>
          </w:tcPr>
          <w:p w:rsidR="00916B32" w:rsidRDefault="00916B32" w:rsidP="006B17E8">
            <w:pPr>
              <w:spacing w:line="400" w:lineRule="exact"/>
              <w:jc w:val="center"/>
              <w:rPr>
                <w:rFonts w:ascii="仿宋" w:eastAsia="仿宋" w:hAnsi="仿宋"/>
                <w:sz w:val="32"/>
                <w:szCs w:val="32"/>
              </w:rPr>
            </w:pPr>
            <w:r>
              <w:rPr>
                <w:rFonts w:ascii="仿宋" w:eastAsia="仿宋" w:hAnsi="仿宋" w:hint="eastAsia"/>
                <w:sz w:val="32"/>
                <w:szCs w:val="32"/>
              </w:rPr>
              <w:t>电源故障时设备上会有电压差，人员接触会形成电流回路；</w:t>
            </w:r>
            <w:r w:rsidRPr="00916B32">
              <w:rPr>
                <w:rFonts w:ascii="仿宋" w:eastAsia="仿宋" w:hAnsi="仿宋" w:hint="eastAsia"/>
                <w:sz w:val="32"/>
                <w:szCs w:val="24"/>
              </w:rPr>
              <w:t>机组可能带电，通过管道传导到气体终端</w:t>
            </w:r>
          </w:p>
        </w:tc>
        <w:tc>
          <w:tcPr>
            <w:tcW w:w="2435" w:type="dxa"/>
            <w:tcBorders>
              <w:top w:val="single" w:sz="4" w:space="0" w:color="auto"/>
              <w:left w:val="single" w:sz="4" w:space="0" w:color="auto"/>
              <w:bottom w:val="single" w:sz="4" w:space="0" w:color="auto"/>
              <w:right w:val="single" w:sz="4" w:space="0" w:color="auto"/>
            </w:tcBorders>
            <w:vAlign w:val="center"/>
          </w:tcPr>
          <w:p w:rsidR="00916B32" w:rsidRDefault="00916B32" w:rsidP="006B17E8">
            <w:pPr>
              <w:spacing w:line="400" w:lineRule="exact"/>
              <w:jc w:val="center"/>
              <w:rPr>
                <w:rFonts w:ascii="仿宋" w:eastAsia="仿宋" w:hAnsi="仿宋"/>
                <w:sz w:val="32"/>
                <w:szCs w:val="32"/>
              </w:rPr>
            </w:pPr>
            <w:r>
              <w:rPr>
                <w:rFonts w:ascii="仿宋" w:eastAsia="仿宋" w:hAnsi="仿宋" w:hint="eastAsia"/>
                <w:sz w:val="32"/>
                <w:szCs w:val="32"/>
              </w:rPr>
              <w:t>触电</w:t>
            </w:r>
            <w:r>
              <w:rPr>
                <w:rFonts w:ascii="仿宋" w:eastAsia="仿宋" w:hAnsi="仿宋"/>
                <w:sz w:val="32"/>
                <w:szCs w:val="32"/>
              </w:rPr>
              <w:t>，严重时死亡</w:t>
            </w:r>
          </w:p>
          <w:p w:rsidR="00916B32" w:rsidRDefault="00916B32" w:rsidP="006B17E8">
            <w:pPr>
              <w:spacing w:line="400" w:lineRule="exact"/>
              <w:jc w:val="center"/>
              <w:rPr>
                <w:rFonts w:ascii="仿宋" w:eastAsia="仿宋" w:hAnsi="仿宋"/>
                <w:sz w:val="32"/>
                <w:szCs w:val="32"/>
              </w:rPr>
            </w:pPr>
          </w:p>
        </w:tc>
      </w:tr>
      <w:tr w:rsidR="00916B32" w:rsidTr="00067E0F">
        <w:trPr>
          <w:cantSplit/>
          <w:trHeight w:val="680"/>
          <w:tblHeader/>
          <w:jc w:val="center"/>
        </w:trPr>
        <w:tc>
          <w:tcPr>
            <w:tcW w:w="1520" w:type="dxa"/>
            <w:vMerge/>
            <w:tcBorders>
              <w:left w:val="single" w:sz="4" w:space="0" w:color="auto"/>
              <w:bottom w:val="single" w:sz="4" w:space="0" w:color="auto"/>
              <w:right w:val="single" w:sz="4" w:space="0" w:color="auto"/>
            </w:tcBorders>
            <w:vAlign w:val="center"/>
          </w:tcPr>
          <w:p w:rsidR="00916B32" w:rsidRDefault="00916B32" w:rsidP="006B17E8">
            <w:pPr>
              <w:spacing w:line="400" w:lineRule="exact"/>
              <w:jc w:val="center"/>
              <w:rPr>
                <w:rFonts w:ascii="仿宋" w:eastAsia="仿宋" w:hAnsi="仿宋"/>
                <w:sz w:val="32"/>
                <w:szCs w:val="32"/>
              </w:rPr>
            </w:pPr>
          </w:p>
        </w:tc>
        <w:tc>
          <w:tcPr>
            <w:tcW w:w="2430" w:type="dxa"/>
            <w:tcBorders>
              <w:top w:val="single" w:sz="4" w:space="0" w:color="auto"/>
              <w:left w:val="single" w:sz="4" w:space="0" w:color="auto"/>
              <w:bottom w:val="single" w:sz="4" w:space="0" w:color="auto"/>
              <w:right w:val="single" w:sz="4" w:space="0" w:color="auto"/>
            </w:tcBorders>
            <w:vAlign w:val="center"/>
          </w:tcPr>
          <w:p w:rsidR="00916B32" w:rsidRPr="00916B32" w:rsidRDefault="00916B32" w:rsidP="00067E0F">
            <w:pPr>
              <w:spacing w:line="400" w:lineRule="exact"/>
              <w:jc w:val="center"/>
              <w:rPr>
                <w:rFonts w:ascii="仿宋" w:eastAsia="仿宋" w:hAnsi="仿宋"/>
                <w:sz w:val="32"/>
                <w:szCs w:val="32"/>
              </w:rPr>
            </w:pPr>
            <w:r w:rsidRPr="00916B32">
              <w:rPr>
                <w:rFonts w:ascii="仿宋" w:eastAsia="仿宋" w:hAnsi="仿宋" w:hint="eastAsia"/>
                <w:sz w:val="32"/>
                <w:szCs w:val="32"/>
              </w:rPr>
              <w:t>电磁辐射超过规定的要求，或抗电磁干扰不符合要求</w:t>
            </w:r>
          </w:p>
        </w:tc>
        <w:tc>
          <w:tcPr>
            <w:tcW w:w="2638" w:type="dxa"/>
            <w:tcBorders>
              <w:top w:val="single" w:sz="4" w:space="0" w:color="auto"/>
              <w:left w:val="single" w:sz="4" w:space="0" w:color="auto"/>
              <w:bottom w:val="single" w:sz="4" w:space="0" w:color="auto"/>
              <w:right w:val="single" w:sz="4" w:space="0" w:color="auto"/>
            </w:tcBorders>
            <w:vAlign w:val="center"/>
          </w:tcPr>
          <w:p w:rsidR="00916B32" w:rsidRPr="00916B32" w:rsidRDefault="00916B32" w:rsidP="00067E0F">
            <w:pPr>
              <w:spacing w:line="400" w:lineRule="exact"/>
              <w:jc w:val="center"/>
              <w:rPr>
                <w:rFonts w:ascii="仿宋" w:eastAsia="仿宋" w:hAnsi="仿宋"/>
                <w:sz w:val="32"/>
                <w:szCs w:val="32"/>
              </w:rPr>
            </w:pPr>
            <w:r w:rsidRPr="00916B32">
              <w:rPr>
                <w:rFonts w:ascii="仿宋" w:eastAsia="仿宋" w:hAnsi="仿宋" w:hint="eastAsia"/>
                <w:sz w:val="32"/>
                <w:szCs w:val="32"/>
              </w:rPr>
              <w:t>不能在电磁环境中正常工作或对环境产生超过规定的干扰</w:t>
            </w:r>
          </w:p>
        </w:tc>
        <w:tc>
          <w:tcPr>
            <w:tcW w:w="2435" w:type="dxa"/>
            <w:tcBorders>
              <w:top w:val="single" w:sz="4" w:space="0" w:color="auto"/>
              <w:left w:val="single" w:sz="4" w:space="0" w:color="auto"/>
              <w:bottom w:val="single" w:sz="4" w:space="0" w:color="auto"/>
              <w:right w:val="single" w:sz="4" w:space="0" w:color="auto"/>
            </w:tcBorders>
            <w:vAlign w:val="center"/>
          </w:tcPr>
          <w:p w:rsidR="00916B32" w:rsidRPr="00916B32" w:rsidRDefault="00916B32" w:rsidP="00067E0F">
            <w:pPr>
              <w:spacing w:line="400" w:lineRule="exact"/>
              <w:jc w:val="center"/>
              <w:rPr>
                <w:rFonts w:ascii="仿宋" w:eastAsia="仿宋" w:hAnsi="仿宋"/>
                <w:sz w:val="32"/>
                <w:szCs w:val="32"/>
              </w:rPr>
            </w:pPr>
            <w:r w:rsidRPr="00916B32">
              <w:rPr>
                <w:rFonts w:ascii="仿宋" w:eastAsia="仿宋" w:hAnsi="仿宋" w:hint="eastAsia"/>
                <w:sz w:val="32"/>
                <w:szCs w:val="32"/>
              </w:rPr>
              <w:t>自身受干扰或其它设备受干扰不能正常工作，控制程序紊乱</w:t>
            </w:r>
          </w:p>
        </w:tc>
      </w:tr>
      <w:tr w:rsidR="00916B32" w:rsidTr="00067E0F">
        <w:trPr>
          <w:cantSplit/>
          <w:trHeight w:val="680"/>
          <w:tblHeader/>
          <w:jc w:val="center"/>
        </w:trPr>
        <w:tc>
          <w:tcPr>
            <w:tcW w:w="1520" w:type="dxa"/>
            <w:vMerge w:val="restart"/>
            <w:tcBorders>
              <w:top w:val="single" w:sz="4" w:space="0" w:color="auto"/>
              <w:left w:val="single" w:sz="4" w:space="0" w:color="auto"/>
              <w:right w:val="single" w:sz="4" w:space="0" w:color="auto"/>
            </w:tcBorders>
            <w:vAlign w:val="center"/>
          </w:tcPr>
          <w:p w:rsidR="00916B32" w:rsidRDefault="00916B32" w:rsidP="006B17E8">
            <w:pPr>
              <w:spacing w:line="400" w:lineRule="exact"/>
              <w:jc w:val="center"/>
              <w:rPr>
                <w:rFonts w:ascii="仿宋" w:eastAsia="仿宋" w:hAnsi="仿宋"/>
                <w:sz w:val="32"/>
                <w:szCs w:val="32"/>
              </w:rPr>
            </w:pPr>
            <w:r>
              <w:rPr>
                <w:rFonts w:ascii="仿宋" w:eastAsia="仿宋" w:hAnsi="仿宋" w:hint="eastAsia"/>
                <w:sz w:val="32"/>
                <w:szCs w:val="32"/>
              </w:rPr>
              <w:t>热能</w:t>
            </w:r>
          </w:p>
        </w:tc>
        <w:tc>
          <w:tcPr>
            <w:tcW w:w="2430" w:type="dxa"/>
            <w:tcBorders>
              <w:top w:val="single" w:sz="4" w:space="0" w:color="auto"/>
              <w:left w:val="single" w:sz="4" w:space="0" w:color="auto"/>
              <w:bottom w:val="single" w:sz="4" w:space="0" w:color="auto"/>
              <w:right w:val="single" w:sz="4" w:space="0" w:color="auto"/>
            </w:tcBorders>
            <w:vAlign w:val="center"/>
          </w:tcPr>
          <w:p w:rsidR="00916B32" w:rsidRDefault="00916B32" w:rsidP="006B17E8">
            <w:pPr>
              <w:spacing w:line="400" w:lineRule="exact"/>
              <w:jc w:val="center"/>
              <w:rPr>
                <w:rFonts w:ascii="仿宋" w:eastAsia="仿宋" w:hAnsi="仿宋"/>
                <w:sz w:val="32"/>
                <w:szCs w:val="32"/>
              </w:rPr>
            </w:pPr>
            <w:r>
              <w:rPr>
                <w:rFonts w:ascii="仿宋" w:eastAsia="仿宋" w:hAnsi="仿宋" w:hint="eastAsia"/>
                <w:sz w:val="32"/>
                <w:szCs w:val="32"/>
              </w:rPr>
              <w:t>压缩机体及出口管路高温</w:t>
            </w:r>
          </w:p>
        </w:tc>
        <w:tc>
          <w:tcPr>
            <w:tcW w:w="2638" w:type="dxa"/>
            <w:tcBorders>
              <w:top w:val="single" w:sz="4" w:space="0" w:color="auto"/>
              <w:left w:val="single" w:sz="4" w:space="0" w:color="auto"/>
              <w:bottom w:val="single" w:sz="4" w:space="0" w:color="auto"/>
              <w:right w:val="single" w:sz="4" w:space="0" w:color="auto"/>
            </w:tcBorders>
            <w:vAlign w:val="center"/>
          </w:tcPr>
          <w:p w:rsidR="00916B32" w:rsidRDefault="00916B32" w:rsidP="006B17E8">
            <w:pPr>
              <w:spacing w:line="400" w:lineRule="exact"/>
              <w:jc w:val="center"/>
              <w:rPr>
                <w:rFonts w:ascii="仿宋" w:eastAsia="仿宋" w:hAnsi="仿宋"/>
                <w:sz w:val="32"/>
                <w:szCs w:val="32"/>
              </w:rPr>
            </w:pPr>
            <w:r>
              <w:rPr>
                <w:rFonts w:ascii="仿宋" w:eastAsia="仿宋" w:hAnsi="仿宋" w:hint="eastAsia"/>
                <w:sz w:val="32"/>
                <w:szCs w:val="32"/>
              </w:rPr>
              <w:t>人员接触高温表面</w:t>
            </w:r>
          </w:p>
        </w:tc>
        <w:tc>
          <w:tcPr>
            <w:tcW w:w="2435" w:type="dxa"/>
            <w:tcBorders>
              <w:top w:val="single" w:sz="4" w:space="0" w:color="auto"/>
              <w:left w:val="single" w:sz="4" w:space="0" w:color="auto"/>
              <w:bottom w:val="single" w:sz="4" w:space="0" w:color="auto"/>
              <w:right w:val="single" w:sz="4" w:space="0" w:color="auto"/>
            </w:tcBorders>
            <w:vAlign w:val="center"/>
          </w:tcPr>
          <w:p w:rsidR="00916B32" w:rsidRDefault="00916B32" w:rsidP="00225E66">
            <w:pPr>
              <w:spacing w:line="400" w:lineRule="exact"/>
              <w:jc w:val="center"/>
              <w:rPr>
                <w:rFonts w:ascii="仿宋" w:eastAsia="仿宋" w:hAnsi="仿宋"/>
                <w:sz w:val="32"/>
                <w:szCs w:val="32"/>
              </w:rPr>
            </w:pPr>
            <w:r>
              <w:rPr>
                <w:rFonts w:ascii="仿宋" w:eastAsia="仿宋" w:hAnsi="仿宋" w:hint="eastAsia"/>
                <w:sz w:val="32"/>
                <w:szCs w:val="32"/>
              </w:rPr>
              <w:t>烫伤</w:t>
            </w:r>
          </w:p>
        </w:tc>
      </w:tr>
      <w:tr w:rsidR="00916B32" w:rsidTr="00067E0F">
        <w:trPr>
          <w:cantSplit/>
          <w:trHeight w:val="680"/>
          <w:tblHeader/>
          <w:jc w:val="center"/>
        </w:trPr>
        <w:tc>
          <w:tcPr>
            <w:tcW w:w="1520" w:type="dxa"/>
            <w:vMerge/>
            <w:tcBorders>
              <w:left w:val="single" w:sz="4" w:space="0" w:color="auto"/>
              <w:bottom w:val="single" w:sz="4" w:space="0" w:color="auto"/>
              <w:right w:val="single" w:sz="4" w:space="0" w:color="auto"/>
            </w:tcBorders>
            <w:vAlign w:val="center"/>
          </w:tcPr>
          <w:p w:rsidR="00916B32" w:rsidRDefault="00916B32" w:rsidP="006B17E8">
            <w:pPr>
              <w:spacing w:line="400" w:lineRule="exact"/>
              <w:jc w:val="center"/>
              <w:rPr>
                <w:rFonts w:ascii="仿宋" w:eastAsia="仿宋" w:hAnsi="仿宋" w:hint="eastAsia"/>
                <w:sz w:val="32"/>
                <w:szCs w:val="32"/>
              </w:rPr>
            </w:pPr>
          </w:p>
        </w:tc>
        <w:tc>
          <w:tcPr>
            <w:tcW w:w="2430" w:type="dxa"/>
            <w:tcBorders>
              <w:top w:val="single" w:sz="4" w:space="0" w:color="auto"/>
              <w:left w:val="single" w:sz="4" w:space="0" w:color="auto"/>
              <w:bottom w:val="single" w:sz="4" w:space="0" w:color="auto"/>
              <w:right w:val="single" w:sz="4" w:space="0" w:color="auto"/>
            </w:tcBorders>
            <w:vAlign w:val="center"/>
          </w:tcPr>
          <w:p w:rsidR="00916B32" w:rsidRPr="00916B32" w:rsidRDefault="00916B32" w:rsidP="00067E0F">
            <w:pPr>
              <w:spacing w:line="400" w:lineRule="exact"/>
              <w:jc w:val="center"/>
              <w:rPr>
                <w:rFonts w:ascii="仿宋" w:eastAsia="仿宋" w:hAnsi="仿宋"/>
                <w:sz w:val="32"/>
                <w:szCs w:val="32"/>
              </w:rPr>
            </w:pPr>
            <w:r w:rsidRPr="00916B32">
              <w:rPr>
                <w:rFonts w:ascii="仿宋" w:eastAsia="仿宋" w:hAnsi="仿宋" w:hint="eastAsia"/>
                <w:sz w:val="32"/>
                <w:szCs w:val="32"/>
              </w:rPr>
              <w:t>冷却装置故障或长时间超负荷运行</w:t>
            </w:r>
          </w:p>
        </w:tc>
        <w:tc>
          <w:tcPr>
            <w:tcW w:w="2638" w:type="dxa"/>
            <w:tcBorders>
              <w:top w:val="single" w:sz="4" w:space="0" w:color="auto"/>
              <w:left w:val="single" w:sz="4" w:space="0" w:color="auto"/>
              <w:bottom w:val="single" w:sz="4" w:space="0" w:color="auto"/>
              <w:right w:val="single" w:sz="4" w:space="0" w:color="auto"/>
            </w:tcBorders>
            <w:vAlign w:val="center"/>
          </w:tcPr>
          <w:p w:rsidR="00916B32" w:rsidRPr="00916B32" w:rsidRDefault="00916B32" w:rsidP="00067E0F">
            <w:pPr>
              <w:spacing w:line="400" w:lineRule="exact"/>
              <w:jc w:val="center"/>
              <w:rPr>
                <w:rFonts w:ascii="仿宋" w:eastAsia="仿宋" w:hAnsi="仿宋"/>
                <w:sz w:val="32"/>
                <w:szCs w:val="32"/>
              </w:rPr>
            </w:pPr>
            <w:r w:rsidRPr="00916B32">
              <w:rPr>
                <w:rFonts w:ascii="仿宋" w:eastAsia="仿宋" w:hAnsi="仿宋" w:hint="eastAsia"/>
                <w:sz w:val="32"/>
                <w:szCs w:val="32"/>
              </w:rPr>
              <w:t>设备损坏或保护性停机</w:t>
            </w:r>
          </w:p>
        </w:tc>
        <w:tc>
          <w:tcPr>
            <w:tcW w:w="2435" w:type="dxa"/>
            <w:tcBorders>
              <w:top w:val="single" w:sz="4" w:space="0" w:color="auto"/>
              <w:left w:val="single" w:sz="4" w:space="0" w:color="auto"/>
              <w:bottom w:val="single" w:sz="4" w:space="0" w:color="auto"/>
              <w:right w:val="single" w:sz="4" w:space="0" w:color="auto"/>
            </w:tcBorders>
            <w:vAlign w:val="center"/>
          </w:tcPr>
          <w:p w:rsidR="00916B32" w:rsidRPr="00916B32" w:rsidRDefault="00916B32" w:rsidP="00067E0F">
            <w:pPr>
              <w:spacing w:line="400" w:lineRule="exact"/>
              <w:jc w:val="center"/>
              <w:rPr>
                <w:rFonts w:ascii="仿宋" w:eastAsia="仿宋" w:hAnsi="仿宋"/>
                <w:sz w:val="32"/>
                <w:szCs w:val="32"/>
              </w:rPr>
            </w:pPr>
            <w:r w:rsidRPr="00916B32">
              <w:rPr>
                <w:rFonts w:ascii="仿宋" w:eastAsia="仿宋" w:hAnsi="仿宋" w:hint="eastAsia"/>
                <w:sz w:val="32"/>
                <w:szCs w:val="32"/>
              </w:rPr>
              <w:t>输出压力波动</w:t>
            </w:r>
          </w:p>
        </w:tc>
      </w:tr>
      <w:tr w:rsidR="00916B32" w:rsidTr="006B17E8">
        <w:trPr>
          <w:cantSplit/>
          <w:trHeight w:val="680"/>
          <w:tblHeader/>
          <w:jc w:val="center"/>
        </w:trPr>
        <w:tc>
          <w:tcPr>
            <w:tcW w:w="1520" w:type="dxa"/>
            <w:tcBorders>
              <w:top w:val="single" w:sz="4" w:space="0" w:color="auto"/>
              <w:left w:val="single" w:sz="4" w:space="0" w:color="auto"/>
              <w:bottom w:val="single" w:sz="4" w:space="0" w:color="auto"/>
              <w:right w:val="single" w:sz="4" w:space="0" w:color="auto"/>
            </w:tcBorders>
            <w:vAlign w:val="center"/>
          </w:tcPr>
          <w:p w:rsidR="00916B32" w:rsidRDefault="00916B32" w:rsidP="006B17E8">
            <w:pPr>
              <w:spacing w:line="400" w:lineRule="exact"/>
              <w:jc w:val="center"/>
              <w:rPr>
                <w:rFonts w:ascii="仿宋" w:eastAsia="仿宋" w:hAnsi="仿宋"/>
                <w:sz w:val="32"/>
                <w:szCs w:val="32"/>
              </w:rPr>
            </w:pPr>
            <w:r>
              <w:rPr>
                <w:rFonts w:ascii="仿宋" w:eastAsia="仿宋" w:hAnsi="仿宋" w:hint="eastAsia"/>
                <w:sz w:val="32"/>
                <w:szCs w:val="32"/>
              </w:rPr>
              <w:t>机械能</w:t>
            </w:r>
          </w:p>
        </w:tc>
        <w:tc>
          <w:tcPr>
            <w:tcW w:w="2430" w:type="dxa"/>
            <w:tcBorders>
              <w:top w:val="single" w:sz="4" w:space="0" w:color="auto"/>
              <w:left w:val="single" w:sz="4" w:space="0" w:color="auto"/>
              <w:bottom w:val="single" w:sz="4" w:space="0" w:color="auto"/>
              <w:right w:val="single" w:sz="4" w:space="0" w:color="auto"/>
            </w:tcBorders>
            <w:vAlign w:val="center"/>
          </w:tcPr>
          <w:p w:rsidR="00916B32" w:rsidRDefault="00916B32" w:rsidP="006B17E8">
            <w:pPr>
              <w:spacing w:line="400" w:lineRule="exact"/>
              <w:jc w:val="center"/>
              <w:rPr>
                <w:rFonts w:ascii="仿宋" w:eastAsia="仿宋" w:hAnsi="仿宋"/>
                <w:sz w:val="32"/>
                <w:szCs w:val="32"/>
              </w:rPr>
            </w:pPr>
            <w:r>
              <w:rPr>
                <w:rFonts w:ascii="仿宋" w:eastAsia="仿宋" w:hAnsi="仿宋" w:hint="eastAsia"/>
                <w:sz w:val="32"/>
                <w:szCs w:val="32"/>
              </w:rPr>
              <w:t>运动零部件裸露无防护</w:t>
            </w:r>
          </w:p>
        </w:tc>
        <w:tc>
          <w:tcPr>
            <w:tcW w:w="2638" w:type="dxa"/>
            <w:tcBorders>
              <w:top w:val="single" w:sz="4" w:space="0" w:color="auto"/>
              <w:left w:val="single" w:sz="4" w:space="0" w:color="auto"/>
              <w:bottom w:val="single" w:sz="4" w:space="0" w:color="auto"/>
              <w:right w:val="single" w:sz="4" w:space="0" w:color="auto"/>
            </w:tcBorders>
            <w:vAlign w:val="center"/>
          </w:tcPr>
          <w:p w:rsidR="00916B32" w:rsidRDefault="00916B32" w:rsidP="006B17E8">
            <w:pPr>
              <w:spacing w:line="400" w:lineRule="exact"/>
              <w:jc w:val="center"/>
              <w:rPr>
                <w:rFonts w:ascii="仿宋" w:eastAsia="仿宋" w:hAnsi="仿宋"/>
                <w:sz w:val="32"/>
                <w:szCs w:val="32"/>
              </w:rPr>
            </w:pPr>
            <w:r>
              <w:rPr>
                <w:rFonts w:ascii="仿宋" w:eastAsia="仿宋" w:hAnsi="仿宋" w:hint="eastAsia"/>
                <w:sz w:val="32"/>
                <w:szCs w:val="32"/>
              </w:rPr>
              <w:t>人员接触或靠近，肢体或衣物卷入</w:t>
            </w:r>
          </w:p>
        </w:tc>
        <w:tc>
          <w:tcPr>
            <w:tcW w:w="2435" w:type="dxa"/>
            <w:tcBorders>
              <w:top w:val="single" w:sz="4" w:space="0" w:color="auto"/>
              <w:left w:val="single" w:sz="4" w:space="0" w:color="auto"/>
              <w:bottom w:val="single" w:sz="4" w:space="0" w:color="auto"/>
              <w:right w:val="single" w:sz="4" w:space="0" w:color="auto"/>
            </w:tcBorders>
            <w:vAlign w:val="center"/>
          </w:tcPr>
          <w:p w:rsidR="00916B32" w:rsidRDefault="00916B32" w:rsidP="006B17E8">
            <w:pPr>
              <w:spacing w:line="400" w:lineRule="exact"/>
              <w:jc w:val="center"/>
              <w:rPr>
                <w:rFonts w:ascii="仿宋" w:eastAsia="仿宋" w:hAnsi="仿宋"/>
                <w:sz w:val="32"/>
                <w:szCs w:val="32"/>
              </w:rPr>
            </w:pPr>
            <w:r>
              <w:rPr>
                <w:rFonts w:ascii="仿宋" w:eastAsia="仿宋" w:hAnsi="仿宋" w:hint="eastAsia"/>
                <w:sz w:val="32"/>
                <w:szCs w:val="32"/>
              </w:rPr>
              <w:t>碰伤、肢体伤害</w:t>
            </w:r>
          </w:p>
        </w:tc>
      </w:tr>
      <w:tr w:rsidR="008829D2" w:rsidTr="00067E0F">
        <w:trPr>
          <w:cantSplit/>
          <w:trHeight w:val="680"/>
          <w:tblHeader/>
          <w:jc w:val="center"/>
        </w:trPr>
        <w:tc>
          <w:tcPr>
            <w:tcW w:w="1520" w:type="dxa"/>
            <w:vMerge w:val="restart"/>
            <w:tcBorders>
              <w:top w:val="single" w:sz="4" w:space="0" w:color="auto"/>
              <w:left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r>
              <w:rPr>
                <w:rFonts w:ascii="仿宋" w:eastAsia="仿宋" w:hAnsi="仿宋" w:hint="eastAsia"/>
                <w:sz w:val="32"/>
                <w:szCs w:val="32"/>
              </w:rPr>
              <w:t>压力</w:t>
            </w:r>
          </w:p>
        </w:tc>
        <w:tc>
          <w:tcPr>
            <w:tcW w:w="2430" w:type="dxa"/>
            <w:tcBorders>
              <w:top w:val="single" w:sz="4" w:space="0" w:color="auto"/>
              <w:left w:val="single" w:sz="4" w:space="0" w:color="auto"/>
              <w:bottom w:val="single" w:sz="4" w:space="0" w:color="auto"/>
              <w:right w:val="single" w:sz="4" w:space="0" w:color="auto"/>
            </w:tcBorders>
            <w:vAlign w:val="center"/>
          </w:tcPr>
          <w:p w:rsidR="008829D2" w:rsidRPr="009145D3" w:rsidRDefault="008829D2" w:rsidP="00067E0F">
            <w:pPr>
              <w:spacing w:line="400" w:lineRule="exact"/>
              <w:jc w:val="center"/>
              <w:rPr>
                <w:rFonts w:ascii="仿宋" w:eastAsia="仿宋" w:hAnsi="仿宋"/>
                <w:sz w:val="32"/>
                <w:szCs w:val="32"/>
              </w:rPr>
            </w:pPr>
            <w:r w:rsidRPr="009145D3">
              <w:rPr>
                <w:rFonts w:ascii="仿宋" w:eastAsia="仿宋" w:hAnsi="仿宋" w:hint="eastAsia"/>
                <w:sz w:val="32"/>
                <w:szCs w:val="32"/>
              </w:rPr>
              <w:t>空压机运行不正常（气量不足）、系统漏气、减压装置故障、阀门故障、管道系统堵塞，用气量太大，造成输出压力低于规定的值</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Pr="009145D3" w:rsidRDefault="008829D2" w:rsidP="009145D3">
            <w:pPr>
              <w:spacing w:line="400" w:lineRule="exact"/>
              <w:jc w:val="center"/>
              <w:rPr>
                <w:rFonts w:ascii="仿宋" w:eastAsia="仿宋" w:hAnsi="仿宋"/>
                <w:sz w:val="32"/>
                <w:szCs w:val="32"/>
              </w:rPr>
            </w:pPr>
            <w:r w:rsidRPr="009145D3">
              <w:rPr>
                <w:rFonts w:ascii="仿宋" w:eastAsia="仿宋" w:hAnsi="仿宋" w:hint="eastAsia"/>
                <w:sz w:val="32"/>
                <w:szCs w:val="32"/>
              </w:rPr>
              <w:t>输出压力不足，终端流量和压力减小，可能造成空氧配比不符合要求</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Pr="009145D3" w:rsidRDefault="008829D2" w:rsidP="00067E0F">
            <w:pPr>
              <w:spacing w:line="400" w:lineRule="exact"/>
              <w:jc w:val="center"/>
              <w:rPr>
                <w:rFonts w:ascii="仿宋" w:eastAsia="仿宋" w:hAnsi="仿宋"/>
                <w:sz w:val="32"/>
                <w:szCs w:val="32"/>
              </w:rPr>
            </w:pPr>
            <w:r w:rsidRPr="009145D3">
              <w:rPr>
                <w:rFonts w:ascii="仿宋" w:eastAsia="仿宋" w:hAnsi="仿宋" w:hint="eastAsia"/>
                <w:sz w:val="32"/>
                <w:szCs w:val="32"/>
              </w:rPr>
              <w:t>造成氧中毒或呼吸机工作不正常，危及患者的生命</w:t>
            </w:r>
          </w:p>
        </w:tc>
      </w:tr>
      <w:tr w:rsidR="008829D2" w:rsidTr="00067E0F">
        <w:trPr>
          <w:cantSplit/>
          <w:trHeight w:val="680"/>
          <w:tblHeader/>
          <w:jc w:val="center"/>
        </w:trPr>
        <w:tc>
          <w:tcPr>
            <w:tcW w:w="1520" w:type="dxa"/>
            <w:vMerge/>
            <w:tcBorders>
              <w:left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p>
        </w:tc>
        <w:tc>
          <w:tcPr>
            <w:tcW w:w="2430" w:type="dxa"/>
            <w:tcBorders>
              <w:top w:val="single" w:sz="4" w:space="0" w:color="auto"/>
              <w:left w:val="single" w:sz="4" w:space="0" w:color="auto"/>
              <w:bottom w:val="single" w:sz="4" w:space="0" w:color="auto"/>
              <w:right w:val="single" w:sz="4" w:space="0" w:color="auto"/>
            </w:tcBorders>
            <w:vAlign w:val="center"/>
          </w:tcPr>
          <w:p w:rsidR="008829D2" w:rsidRPr="009145D3" w:rsidRDefault="008829D2" w:rsidP="00067E0F">
            <w:pPr>
              <w:spacing w:line="400" w:lineRule="exact"/>
              <w:jc w:val="center"/>
              <w:rPr>
                <w:rFonts w:ascii="仿宋" w:eastAsia="仿宋" w:hAnsi="仿宋"/>
                <w:sz w:val="32"/>
                <w:szCs w:val="32"/>
              </w:rPr>
            </w:pPr>
            <w:r w:rsidRPr="009145D3">
              <w:rPr>
                <w:rFonts w:ascii="仿宋" w:eastAsia="仿宋" w:hAnsi="仿宋" w:hint="eastAsia"/>
                <w:sz w:val="32"/>
                <w:szCs w:val="32"/>
              </w:rPr>
              <w:t>减压装置故障、安全阀失效或堵塞，造成输出压力高于规定的值</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Pr="009145D3" w:rsidRDefault="008829D2" w:rsidP="009145D3">
            <w:pPr>
              <w:spacing w:line="400" w:lineRule="exact"/>
              <w:jc w:val="center"/>
              <w:rPr>
                <w:rFonts w:ascii="仿宋" w:eastAsia="仿宋" w:hAnsi="仿宋"/>
                <w:sz w:val="32"/>
                <w:szCs w:val="32"/>
              </w:rPr>
            </w:pPr>
            <w:r w:rsidRPr="009145D3">
              <w:rPr>
                <w:rFonts w:ascii="仿宋" w:eastAsia="仿宋" w:hAnsi="仿宋" w:hint="eastAsia"/>
                <w:sz w:val="32"/>
                <w:szCs w:val="32"/>
              </w:rPr>
              <w:t>超压，</w:t>
            </w:r>
            <w:r>
              <w:rPr>
                <w:rFonts w:ascii="仿宋" w:eastAsia="仿宋" w:hAnsi="仿宋" w:hint="eastAsia"/>
                <w:sz w:val="32"/>
                <w:szCs w:val="32"/>
              </w:rPr>
              <w:t>超过管道耐压范围，或造成终端压力过高</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Pr="009145D3" w:rsidRDefault="008829D2" w:rsidP="009145D3">
            <w:pPr>
              <w:spacing w:line="400" w:lineRule="exact"/>
              <w:jc w:val="center"/>
              <w:rPr>
                <w:rFonts w:ascii="仿宋" w:eastAsia="仿宋" w:hAnsi="仿宋"/>
                <w:sz w:val="32"/>
                <w:szCs w:val="32"/>
              </w:rPr>
            </w:pPr>
            <w:r w:rsidRPr="009145D3">
              <w:rPr>
                <w:rFonts w:ascii="仿宋" w:eastAsia="仿宋" w:hAnsi="仿宋" w:hint="eastAsia"/>
                <w:sz w:val="32"/>
                <w:szCs w:val="32"/>
              </w:rPr>
              <w:t>气体压力过高，</w:t>
            </w:r>
            <w:r>
              <w:rPr>
                <w:rFonts w:ascii="仿宋" w:eastAsia="仿宋" w:hAnsi="仿宋" w:hint="eastAsia"/>
                <w:sz w:val="32"/>
                <w:szCs w:val="32"/>
              </w:rPr>
              <w:t>可能导致管道破裂，器械（包括呼吸机）超压保护停机，造成手术中断</w:t>
            </w:r>
            <w:r w:rsidRPr="009145D3">
              <w:rPr>
                <w:rFonts w:ascii="仿宋" w:eastAsia="仿宋" w:hAnsi="仿宋" w:hint="eastAsia"/>
                <w:sz w:val="32"/>
                <w:szCs w:val="32"/>
              </w:rPr>
              <w:t>，危及患者的生命</w:t>
            </w:r>
          </w:p>
        </w:tc>
      </w:tr>
      <w:tr w:rsidR="008829D2" w:rsidTr="00067E0F">
        <w:trPr>
          <w:cantSplit/>
          <w:trHeight w:val="680"/>
          <w:tblHeader/>
          <w:jc w:val="center"/>
        </w:trPr>
        <w:tc>
          <w:tcPr>
            <w:tcW w:w="1520" w:type="dxa"/>
            <w:vMerge/>
            <w:tcBorders>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p>
        </w:tc>
        <w:tc>
          <w:tcPr>
            <w:tcW w:w="2430" w:type="dxa"/>
            <w:tcBorders>
              <w:top w:val="single" w:sz="4" w:space="0" w:color="auto"/>
              <w:left w:val="single" w:sz="4" w:space="0" w:color="auto"/>
              <w:bottom w:val="single" w:sz="4" w:space="0" w:color="auto"/>
              <w:right w:val="single" w:sz="4" w:space="0" w:color="auto"/>
            </w:tcBorders>
            <w:vAlign w:val="center"/>
          </w:tcPr>
          <w:p w:rsidR="008829D2" w:rsidRPr="008829D2" w:rsidRDefault="008829D2" w:rsidP="00067E0F">
            <w:pPr>
              <w:spacing w:line="400" w:lineRule="exact"/>
              <w:jc w:val="center"/>
              <w:rPr>
                <w:rFonts w:ascii="仿宋" w:eastAsia="仿宋" w:hAnsi="仿宋"/>
                <w:sz w:val="32"/>
                <w:szCs w:val="32"/>
              </w:rPr>
            </w:pPr>
            <w:r w:rsidRPr="008829D2">
              <w:rPr>
                <w:rFonts w:ascii="仿宋" w:eastAsia="仿宋" w:hAnsi="仿宋" w:hint="eastAsia"/>
                <w:sz w:val="32"/>
                <w:szCs w:val="32"/>
              </w:rPr>
              <w:t>监测压力的器具（压力表、压力报警器等）未按规定检定</w:t>
            </w:r>
            <w:r>
              <w:rPr>
                <w:rFonts w:ascii="仿宋" w:eastAsia="仿宋" w:hAnsi="仿宋" w:hint="eastAsia"/>
                <w:sz w:val="32"/>
                <w:szCs w:val="32"/>
              </w:rPr>
              <w:t>或校准</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Pr="008829D2" w:rsidRDefault="008829D2" w:rsidP="00067E0F">
            <w:pPr>
              <w:spacing w:line="400" w:lineRule="exact"/>
              <w:jc w:val="center"/>
              <w:rPr>
                <w:rFonts w:ascii="仿宋" w:eastAsia="仿宋" w:hAnsi="仿宋"/>
                <w:sz w:val="32"/>
                <w:szCs w:val="32"/>
              </w:rPr>
            </w:pPr>
            <w:r w:rsidRPr="008829D2">
              <w:rPr>
                <w:rFonts w:ascii="仿宋" w:eastAsia="仿宋" w:hAnsi="仿宋" w:hint="eastAsia"/>
                <w:sz w:val="32"/>
                <w:szCs w:val="32"/>
              </w:rPr>
              <w:t>压力显示偏离，造成医用气体机组欠压或超压</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Pr="008829D2" w:rsidRDefault="008829D2" w:rsidP="00067E0F">
            <w:pPr>
              <w:spacing w:line="400" w:lineRule="exact"/>
              <w:jc w:val="center"/>
              <w:rPr>
                <w:rFonts w:ascii="仿宋" w:eastAsia="仿宋" w:hAnsi="仿宋"/>
                <w:sz w:val="32"/>
                <w:szCs w:val="32"/>
              </w:rPr>
            </w:pPr>
            <w:r w:rsidRPr="008829D2">
              <w:rPr>
                <w:rFonts w:ascii="仿宋" w:eastAsia="仿宋" w:hAnsi="仿宋" w:hint="eastAsia"/>
                <w:sz w:val="32"/>
                <w:szCs w:val="32"/>
              </w:rPr>
              <w:t>造成的危害如同上述的“</w:t>
            </w:r>
            <w:r w:rsidRPr="008829D2">
              <w:rPr>
                <w:rFonts w:ascii="仿宋" w:eastAsia="仿宋" w:hAnsi="仿宋"/>
                <w:sz w:val="32"/>
                <w:szCs w:val="32"/>
              </w:rPr>
              <w:t>气体压力</w:t>
            </w:r>
            <w:r w:rsidRPr="008829D2">
              <w:rPr>
                <w:rFonts w:ascii="仿宋" w:eastAsia="仿宋" w:hAnsi="仿宋" w:hint="eastAsia"/>
                <w:sz w:val="32"/>
                <w:szCs w:val="32"/>
              </w:rPr>
              <w:t>低于</w:t>
            </w:r>
            <w:r w:rsidRPr="008829D2">
              <w:rPr>
                <w:rFonts w:ascii="仿宋" w:eastAsia="仿宋" w:hAnsi="仿宋"/>
                <w:sz w:val="32"/>
                <w:szCs w:val="32"/>
              </w:rPr>
              <w:t>规定值</w:t>
            </w:r>
            <w:r w:rsidRPr="008829D2">
              <w:rPr>
                <w:rFonts w:ascii="仿宋" w:eastAsia="仿宋" w:hAnsi="仿宋" w:hint="eastAsia"/>
                <w:sz w:val="32"/>
                <w:szCs w:val="32"/>
              </w:rPr>
              <w:t>”或“</w:t>
            </w:r>
            <w:r w:rsidRPr="008829D2">
              <w:rPr>
                <w:rFonts w:ascii="仿宋" w:eastAsia="仿宋" w:hAnsi="仿宋"/>
                <w:sz w:val="32"/>
                <w:szCs w:val="32"/>
              </w:rPr>
              <w:t>气体压力</w:t>
            </w:r>
            <w:r>
              <w:rPr>
                <w:rFonts w:ascii="仿宋" w:eastAsia="仿宋" w:hAnsi="仿宋" w:hint="eastAsia"/>
                <w:sz w:val="32"/>
                <w:szCs w:val="32"/>
              </w:rPr>
              <w:t>高于</w:t>
            </w:r>
            <w:r w:rsidRPr="008829D2">
              <w:rPr>
                <w:rFonts w:ascii="仿宋" w:eastAsia="仿宋" w:hAnsi="仿宋"/>
                <w:sz w:val="32"/>
                <w:szCs w:val="32"/>
              </w:rPr>
              <w:t>规定值</w:t>
            </w:r>
            <w:r w:rsidRPr="008829D2">
              <w:rPr>
                <w:rFonts w:ascii="仿宋" w:eastAsia="仿宋" w:hAnsi="仿宋" w:hint="eastAsia"/>
                <w:sz w:val="32"/>
                <w:szCs w:val="32"/>
              </w:rPr>
              <w:t>”</w:t>
            </w:r>
          </w:p>
        </w:tc>
      </w:tr>
      <w:tr w:rsidR="008829D2" w:rsidTr="00010E6B">
        <w:trPr>
          <w:cantSplit/>
          <w:trHeight w:val="680"/>
          <w:tblHeader/>
          <w:jc w:val="center"/>
        </w:trPr>
        <w:tc>
          <w:tcPr>
            <w:tcW w:w="1520" w:type="dxa"/>
            <w:vMerge w:val="restart"/>
            <w:tcBorders>
              <w:top w:val="single" w:sz="4" w:space="0" w:color="auto"/>
              <w:left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r>
              <w:rPr>
                <w:rFonts w:ascii="仿宋" w:eastAsia="仿宋" w:hAnsi="仿宋" w:hint="eastAsia"/>
                <w:sz w:val="32"/>
                <w:szCs w:val="32"/>
              </w:rPr>
              <w:t>生物学危害</w:t>
            </w:r>
          </w:p>
        </w:tc>
        <w:tc>
          <w:tcPr>
            <w:tcW w:w="2430"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r>
              <w:rPr>
                <w:rFonts w:ascii="仿宋" w:eastAsia="仿宋" w:hAnsi="仿宋" w:hint="eastAsia"/>
                <w:sz w:val="32"/>
                <w:szCs w:val="32"/>
              </w:rPr>
              <w:t>管道脱脂清洗不完全</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r>
              <w:rPr>
                <w:rFonts w:ascii="仿宋" w:eastAsia="仿宋" w:hAnsi="仿宋" w:hint="eastAsia"/>
                <w:sz w:val="32"/>
                <w:szCs w:val="32"/>
              </w:rPr>
              <w:t>管道中的油脂混到压缩空气中，输送到患者端</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r>
              <w:rPr>
                <w:rFonts w:ascii="仿宋" w:eastAsia="仿宋" w:hAnsi="仿宋" w:hint="eastAsia"/>
                <w:sz w:val="32"/>
                <w:szCs w:val="32"/>
              </w:rPr>
              <w:t>造成患者感染</w:t>
            </w:r>
          </w:p>
        </w:tc>
      </w:tr>
      <w:tr w:rsidR="008829D2" w:rsidTr="00010E6B">
        <w:trPr>
          <w:cantSplit/>
          <w:trHeight w:val="680"/>
          <w:tblHeader/>
          <w:jc w:val="center"/>
        </w:trPr>
        <w:tc>
          <w:tcPr>
            <w:tcW w:w="1520" w:type="dxa"/>
            <w:vMerge/>
            <w:tcBorders>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p>
        </w:tc>
        <w:tc>
          <w:tcPr>
            <w:tcW w:w="2430"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r>
              <w:rPr>
                <w:rFonts w:ascii="仿宋" w:eastAsia="仿宋" w:hAnsi="仿宋" w:hint="eastAsia"/>
                <w:sz w:val="32"/>
                <w:szCs w:val="32"/>
              </w:rPr>
              <w:t>过滤器、干燥器滤芯性能失效，未及时更换</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r>
              <w:rPr>
                <w:rFonts w:ascii="仿宋" w:eastAsia="仿宋" w:hAnsi="仿宋" w:hint="eastAsia"/>
                <w:sz w:val="32"/>
                <w:szCs w:val="32"/>
              </w:rPr>
              <w:t>造成终端压缩气体中含油量、含水量超标</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r>
              <w:rPr>
                <w:rFonts w:ascii="仿宋" w:eastAsia="仿宋" w:hAnsi="仿宋" w:hint="eastAsia"/>
                <w:sz w:val="32"/>
                <w:szCs w:val="32"/>
              </w:rPr>
              <w:t>造成患者感染</w:t>
            </w:r>
          </w:p>
        </w:tc>
      </w:tr>
      <w:tr w:rsidR="008829D2" w:rsidTr="006B17E8">
        <w:trPr>
          <w:cantSplit/>
          <w:trHeight w:val="680"/>
          <w:tblHeader/>
          <w:jc w:val="center"/>
        </w:trPr>
        <w:tc>
          <w:tcPr>
            <w:tcW w:w="1520"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sz w:val="32"/>
                <w:szCs w:val="32"/>
              </w:rPr>
            </w:pPr>
            <w:r>
              <w:rPr>
                <w:rFonts w:ascii="仿宋" w:eastAsia="仿宋" w:hAnsi="仿宋" w:hint="eastAsia"/>
                <w:sz w:val="32"/>
                <w:szCs w:val="32"/>
              </w:rPr>
              <w:t>声能</w:t>
            </w:r>
          </w:p>
        </w:tc>
        <w:tc>
          <w:tcPr>
            <w:tcW w:w="2430"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sz w:val="32"/>
                <w:szCs w:val="32"/>
              </w:rPr>
            </w:pPr>
            <w:r>
              <w:rPr>
                <w:rFonts w:ascii="仿宋" w:eastAsia="仿宋" w:hAnsi="仿宋" w:hint="eastAsia"/>
                <w:sz w:val="32"/>
                <w:szCs w:val="32"/>
              </w:rPr>
              <w:t>空气压缩机外壳</w:t>
            </w:r>
            <w:r w:rsidRPr="00916B32">
              <w:rPr>
                <w:rFonts w:ascii="仿宋" w:eastAsia="仿宋" w:hAnsi="仿宋" w:hint="eastAsia"/>
                <w:sz w:val="32"/>
                <w:szCs w:val="32"/>
              </w:rPr>
              <w:t>固定件松动或防护罩破损</w:t>
            </w:r>
            <w:r>
              <w:rPr>
                <w:rFonts w:ascii="仿宋" w:eastAsia="仿宋" w:hAnsi="仿宋" w:hint="eastAsia"/>
                <w:sz w:val="32"/>
                <w:szCs w:val="32"/>
              </w:rPr>
              <w:t>，设备运行时振动</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Pr="00225E66" w:rsidRDefault="008829D2" w:rsidP="006B17E8">
            <w:pPr>
              <w:spacing w:line="400" w:lineRule="exact"/>
              <w:rPr>
                <w:rFonts w:ascii="仿宋" w:eastAsia="仿宋" w:hAnsi="仿宋"/>
                <w:sz w:val="32"/>
                <w:szCs w:val="32"/>
              </w:rPr>
            </w:pPr>
            <w:r w:rsidRPr="00225E66">
              <w:rPr>
                <w:rFonts w:ascii="仿宋" w:eastAsia="仿宋" w:hAnsi="仿宋" w:hint="eastAsia"/>
                <w:sz w:val="32"/>
                <w:szCs w:val="32"/>
              </w:rPr>
              <w:t>环境噪音大，听觉报警错失</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Pr="00225E66" w:rsidRDefault="008829D2" w:rsidP="006B17E8">
            <w:pPr>
              <w:spacing w:line="400" w:lineRule="exact"/>
              <w:jc w:val="center"/>
              <w:rPr>
                <w:rFonts w:ascii="仿宋" w:eastAsia="仿宋" w:hAnsi="仿宋"/>
                <w:sz w:val="32"/>
                <w:szCs w:val="32"/>
              </w:rPr>
            </w:pPr>
            <w:r w:rsidRPr="00225E66">
              <w:rPr>
                <w:rFonts w:ascii="仿宋" w:eastAsia="仿宋" w:hAnsi="仿宋" w:hint="eastAsia"/>
                <w:sz w:val="32"/>
                <w:szCs w:val="32"/>
              </w:rPr>
              <w:t>不能及时发现故障，影响听觉</w:t>
            </w:r>
          </w:p>
        </w:tc>
      </w:tr>
      <w:tr w:rsidR="008829D2" w:rsidTr="00067E0F">
        <w:trPr>
          <w:cantSplit/>
          <w:trHeight w:val="680"/>
          <w:tblHeader/>
          <w:jc w:val="center"/>
        </w:trPr>
        <w:tc>
          <w:tcPr>
            <w:tcW w:w="1520" w:type="dxa"/>
            <w:vMerge w:val="restart"/>
            <w:tcBorders>
              <w:top w:val="single" w:sz="4" w:space="0" w:color="auto"/>
              <w:left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r>
              <w:rPr>
                <w:rFonts w:ascii="仿宋" w:eastAsia="仿宋" w:hAnsi="仿宋" w:hint="eastAsia"/>
                <w:sz w:val="32"/>
                <w:szCs w:val="32"/>
              </w:rPr>
              <w:t>使用操作</w:t>
            </w:r>
          </w:p>
        </w:tc>
        <w:tc>
          <w:tcPr>
            <w:tcW w:w="2430"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误将医疗空气用于</w:t>
            </w:r>
            <w:r>
              <w:rPr>
                <w:rFonts w:ascii="仿宋" w:eastAsia="仿宋" w:hAnsi="仿宋" w:hint="eastAsia"/>
                <w:sz w:val="32"/>
                <w:szCs w:val="32"/>
              </w:rPr>
              <w:t>驱动器械</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气体压力太低</w:t>
            </w:r>
            <w:r>
              <w:rPr>
                <w:rFonts w:ascii="仿宋" w:eastAsia="仿宋" w:hAnsi="仿宋" w:hint="eastAsia"/>
                <w:sz w:val="32"/>
                <w:szCs w:val="32"/>
              </w:rPr>
              <w:t>，无法驱动器械正常工作</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Pr="00225E66" w:rsidRDefault="008829D2" w:rsidP="006B17E8">
            <w:pPr>
              <w:spacing w:line="400" w:lineRule="exact"/>
              <w:jc w:val="center"/>
              <w:rPr>
                <w:rFonts w:ascii="仿宋" w:eastAsia="仿宋" w:hAnsi="仿宋" w:hint="eastAsia"/>
                <w:sz w:val="32"/>
                <w:szCs w:val="32"/>
              </w:rPr>
            </w:pPr>
            <w:r>
              <w:rPr>
                <w:rFonts w:ascii="仿宋" w:eastAsia="仿宋" w:hAnsi="仿宋" w:hint="eastAsia"/>
                <w:sz w:val="32"/>
                <w:szCs w:val="32"/>
              </w:rPr>
              <w:t>器械无法使用；驱动力不足，造成患者伤害</w:t>
            </w:r>
          </w:p>
        </w:tc>
      </w:tr>
      <w:tr w:rsidR="008829D2" w:rsidTr="00067E0F">
        <w:trPr>
          <w:cantSplit/>
          <w:trHeight w:val="680"/>
          <w:tblHeader/>
          <w:jc w:val="center"/>
        </w:trPr>
        <w:tc>
          <w:tcPr>
            <w:tcW w:w="1520" w:type="dxa"/>
            <w:vMerge/>
            <w:tcBorders>
              <w:left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p>
        </w:tc>
        <w:tc>
          <w:tcPr>
            <w:tcW w:w="2430" w:type="dxa"/>
            <w:tcBorders>
              <w:top w:val="single" w:sz="4" w:space="0" w:color="auto"/>
              <w:left w:val="single" w:sz="4" w:space="0" w:color="auto"/>
              <w:bottom w:val="single" w:sz="4" w:space="0" w:color="auto"/>
              <w:right w:val="single" w:sz="4" w:space="0" w:color="auto"/>
            </w:tcBorders>
            <w:vAlign w:val="center"/>
          </w:tcPr>
          <w:p w:rsidR="008829D2" w:rsidRPr="008829D2" w:rsidRDefault="008829D2" w:rsidP="00067E0F">
            <w:pPr>
              <w:spacing w:line="400" w:lineRule="exact"/>
              <w:jc w:val="center"/>
              <w:rPr>
                <w:rFonts w:ascii="仿宋" w:eastAsia="仿宋" w:hAnsi="仿宋"/>
                <w:sz w:val="32"/>
                <w:szCs w:val="32"/>
              </w:rPr>
            </w:pPr>
            <w:r w:rsidRPr="008829D2">
              <w:rPr>
                <w:rFonts w:ascii="仿宋" w:eastAsia="仿宋" w:hAnsi="仿宋" w:hint="eastAsia"/>
                <w:sz w:val="32"/>
                <w:szCs w:val="32"/>
              </w:rPr>
              <w:t>操作不当或错误</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Pr="008829D2" w:rsidRDefault="008829D2" w:rsidP="00067E0F">
            <w:pPr>
              <w:spacing w:line="400" w:lineRule="exact"/>
              <w:jc w:val="center"/>
              <w:rPr>
                <w:rFonts w:ascii="仿宋" w:eastAsia="仿宋" w:hAnsi="仿宋"/>
                <w:sz w:val="32"/>
                <w:szCs w:val="32"/>
              </w:rPr>
            </w:pPr>
            <w:r w:rsidRPr="008829D2">
              <w:rPr>
                <w:rFonts w:ascii="仿宋" w:eastAsia="仿宋" w:hAnsi="仿宋" w:hint="eastAsia"/>
                <w:sz w:val="32"/>
                <w:szCs w:val="32"/>
              </w:rPr>
              <w:t>阀门操作错误、减压装置调整不当</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Pr="008829D2" w:rsidRDefault="008829D2" w:rsidP="00067E0F">
            <w:pPr>
              <w:spacing w:line="400" w:lineRule="exact"/>
              <w:jc w:val="center"/>
              <w:rPr>
                <w:rFonts w:ascii="仿宋" w:eastAsia="仿宋" w:hAnsi="仿宋"/>
                <w:sz w:val="32"/>
                <w:szCs w:val="32"/>
              </w:rPr>
            </w:pPr>
            <w:r w:rsidRPr="008829D2">
              <w:rPr>
                <w:rFonts w:ascii="仿宋" w:eastAsia="仿宋" w:hAnsi="仿宋" w:hint="eastAsia"/>
                <w:sz w:val="32"/>
                <w:szCs w:val="32"/>
              </w:rPr>
              <w:t>造成的危害如同上述的“</w:t>
            </w:r>
            <w:r w:rsidRPr="008829D2">
              <w:rPr>
                <w:rFonts w:ascii="仿宋" w:eastAsia="仿宋" w:hAnsi="仿宋"/>
                <w:sz w:val="32"/>
                <w:szCs w:val="32"/>
              </w:rPr>
              <w:t>气体压力</w:t>
            </w:r>
            <w:r w:rsidRPr="008829D2">
              <w:rPr>
                <w:rFonts w:ascii="仿宋" w:eastAsia="仿宋" w:hAnsi="仿宋" w:hint="eastAsia"/>
                <w:sz w:val="32"/>
                <w:szCs w:val="32"/>
              </w:rPr>
              <w:t>低于</w:t>
            </w:r>
            <w:r w:rsidRPr="008829D2">
              <w:rPr>
                <w:rFonts w:ascii="仿宋" w:eastAsia="仿宋" w:hAnsi="仿宋"/>
                <w:sz w:val="32"/>
                <w:szCs w:val="32"/>
              </w:rPr>
              <w:t>规定值</w:t>
            </w:r>
            <w:r w:rsidRPr="008829D2">
              <w:rPr>
                <w:rFonts w:ascii="仿宋" w:eastAsia="仿宋" w:hAnsi="仿宋" w:hint="eastAsia"/>
                <w:sz w:val="32"/>
                <w:szCs w:val="32"/>
              </w:rPr>
              <w:t>”或“</w:t>
            </w:r>
            <w:r w:rsidRPr="008829D2">
              <w:rPr>
                <w:rFonts w:ascii="仿宋" w:eastAsia="仿宋" w:hAnsi="仿宋"/>
                <w:sz w:val="32"/>
                <w:szCs w:val="32"/>
              </w:rPr>
              <w:t>气体压力</w:t>
            </w:r>
            <w:r>
              <w:rPr>
                <w:rFonts w:ascii="仿宋" w:eastAsia="仿宋" w:hAnsi="仿宋" w:hint="eastAsia"/>
                <w:sz w:val="32"/>
                <w:szCs w:val="32"/>
              </w:rPr>
              <w:t>高于</w:t>
            </w:r>
            <w:r w:rsidRPr="008829D2">
              <w:rPr>
                <w:rFonts w:ascii="仿宋" w:eastAsia="仿宋" w:hAnsi="仿宋"/>
                <w:sz w:val="32"/>
                <w:szCs w:val="32"/>
              </w:rPr>
              <w:t>规定值</w:t>
            </w:r>
            <w:r w:rsidRPr="008829D2">
              <w:rPr>
                <w:rFonts w:ascii="仿宋" w:eastAsia="仿宋" w:hAnsi="仿宋" w:hint="eastAsia"/>
                <w:sz w:val="32"/>
                <w:szCs w:val="32"/>
              </w:rPr>
              <w:t>”</w:t>
            </w:r>
          </w:p>
        </w:tc>
      </w:tr>
      <w:tr w:rsidR="008829D2" w:rsidTr="00067E0F">
        <w:trPr>
          <w:cantSplit/>
          <w:trHeight w:val="680"/>
          <w:tblHeader/>
          <w:jc w:val="center"/>
        </w:trPr>
        <w:tc>
          <w:tcPr>
            <w:tcW w:w="1520" w:type="dxa"/>
            <w:vMerge/>
            <w:tcBorders>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p>
        </w:tc>
        <w:tc>
          <w:tcPr>
            <w:tcW w:w="2430" w:type="dxa"/>
            <w:tcBorders>
              <w:top w:val="single" w:sz="4" w:space="0" w:color="auto"/>
              <w:left w:val="single" w:sz="4" w:space="0" w:color="auto"/>
              <w:bottom w:val="single" w:sz="4" w:space="0" w:color="auto"/>
              <w:right w:val="single" w:sz="4" w:space="0" w:color="auto"/>
            </w:tcBorders>
            <w:vAlign w:val="center"/>
          </w:tcPr>
          <w:p w:rsidR="008829D2" w:rsidRPr="008829D2" w:rsidRDefault="008829D2" w:rsidP="00067E0F">
            <w:pPr>
              <w:spacing w:line="400" w:lineRule="exact"/>
              <w:jc w:val="center"/>
              <w:rPr>
                <w:rFonts w:ascii="仿宋" w:eastAsia="仿宋" w:hAnsi="仿宋"/>
                <w:sz w:val="32"/>
                <w:szCs w:val="32"/>
              </w:rPr>
            </w:pPr>
            <w:r w:rsidRPr="008829D2">
              <w:rPr>
                <w:rFonts w:ascii="仿宋" w:eastAsia="仿宋" w:hAnsi="仿宋" w:hint="eastAsia"/>
                <w:sz w:val="32"/>
                <w:szCs w:val="32"/>
              </w:rPr>
              <w:t>未按期巡查、检修</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Pr="008829D2" w:rsidRDefault="008829D2" w:rsidP="00067E0F">
            <w:pPr>
              <w:spacing w:line="400" w:lineRule="exact"/>
              <w:jc w:val="center"/>
              <w:rPr>
                <w:rFonts w:ascii="仿宋" w:eastAsia="仿宋" w:hAnsi="仿宋"/>
                <w:sz w:val="32"/>
                <w:szCs w:val="32"/>
              </w:rPr>
            </w:pPr>
            <w:r w:rsidRPr="008829D2">
              <w:rPr>
                <w:rFonts w:ascii="仿宋" w:eastAsia="仿宋" w:hAnsi="仿宋" w:hint="eastAsia"/>
                <w:sz w:val="32"/>
                <w:szCs w:val="32"/>
              </w:rPr>
              <w:t>不能及时发现设备故障，可能造成输出压力偏离，品质不符合要求</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Pr="008829D2" w:rsidRDefault="008829D2" w:rsidP="008829D2">
            <w:pPr>
              <w:spacing w:line="400" w:lineRule="exact"/>
              <w:jc w:val="center"/>
              <w:rPr>
                <w:rFonts w:ascii="仿宋" w:eastAsia="仿宋" w:hAnsi="仿宋"/>
                <w:sz w:val="32"/>
                <w:szCs w:val="32"/>
              </w:rPr>
            </w:pPr>
            <w:r w:rsidRPr="008829D2">
              <w:rPr>
                <w:rFonts w:ascii="仿宋" w:eastAsia="仿宋" w:hAnsi="仿宋" w:hint="eastAsia"/>
                <w:sz w:val="32"/>
                <w:szCs w:val="32"/>
              </w:rPr>
              <w:t>造成的危害如同上述的“</w:t>
            </w:r>
            <w:r w:rsidRPr="008829D2">
              <w:rPr>
                <w:rFonts w:ascii="仿宋" w:eastAsia="仿宋" w:hAnsi="仿宋"/>
                <w:sz w:val="32"/>
                <w:szCs w:val="32"/>
              </w:rPr>
              <w:t>气体压力</w:t>
            </w:r>
            <w:r w:rsidRPr="008829D2">
              <w:rPr>
                <w:rFonts w:ascii="仿宋" w:eastAsia="仿宋" w:hAnsi="仿宋" w:hint="eastAsia"/>
                <w:sz w:val="32"/>
                <w:szCs w:val="32"/>
              </w:rPr>
              <w:t>低于</w:t>
            </w:r>
            <w:r w:rsidRPr="008829D2">
              <w:rPr>
                <w:rFonts w:ascii="仿宋" w:eastAsia="仿宋" w:hAnsi="仿宋"/>
                <w:sz w:val="32"/>
                <w:szCs w:val="32"/>
              </w:rPr>
              <w:t>规定值</w:t>
            </w:r>
            <w:r w:rsidRPr="008829D2">
              <w:rPr>
                <w:rFonts w:ascii="仿宋" w:eastAsia="仿宋" w:hAnsi="仿宋" w:hint="eastAsia"/>
                <w:sz w:val="32"/>
                <w:szCs w:val="32"/>
              </w:rPr>
              <w:t>”或“</w:t>
            </w:r>
            <w:r w:rsidRPr="008829D2">
              <w:rPr>
                <w:rFonts w:ascii="仿宋" w:eastAsia="仿宋" w:hAnsi="仿宋"/>
                <w:sz w:val="32"/>
                <w:szCs w:val="32"/>
              </w:rPr>
              <w:t>气体压力</w:t>
            </w:r>
            <w:r w:rsidRPr="008829D2">
              <w:rPr>
                <w:rFonts w:ascii="仿宋" w:eastAsia="仿宋" w:hAnsi="仿宋" w:hint="eastAsia"/>
                <w:sz w:val="32"/>
                <w:szCs w:val="32"/>
              </w:rPr>
              <w:t>高于</w:t>
            </w:r>
            <w:r w:rsidRPr="008829D2">
              <w:rPr>
                <w:rFonts w:ascii="仿宋" w:eastAsia="仿宋" w:hAnsi="仿宋"/>
                <w:sz w:val="32"/>
                <w:szCs w:val="32"/>
              </w:rPr>
              <w:t>规定值</w:t>
            </w:r>
            <w:r w:rsidRPr="008829D2">
              <w:rPr>
                <w:rFonts w:ascii="仿宋" w:eastAsia="仿宋" w:hAnsi="仿宋" w:hint="eastAsia"/>
                <w:sz w:val="32"/>
                <w:szCs w:val="32"/>
              </w:rPr>
              <w:t>” 和“</w:t>
            </w:r>
            <w:r>
              <w:rPr>
                <w:rFonts w:ascii="仿宋" w:eastAsia="仿宋" w:hAnsi="仿宋" w:hint="eastAsia"/>
                <w:sz w:val="32"/>
                <w:szCs w:val="32"/>
              </w:rPr>
              <w:t>空气</w:t>
            </w:r>
            <w:r w:rsidRPr="008829D2">
              <w:rPr>
                <w:rFonts w:ascii="仿宋" w:eastAsia="仿宋" w:hAnsi="仿宋"/>
                <w:sz w:val="32"/>
                <w:szCs w:val="32"/>
              </w:rPr>
              <w:t>品质不合格</w:t>
            </w:r>
            <w:r w:rsidRPr="008829D2">
              <w:rPr>
                <w:rFonts w:ascii="仿宋" w:eastAsia="仿宋" w:hAnsi="仿宋" w:hint="eastAsia"/>
                <w:sz w:val="32"/>
                <w:szCs w:val="32"/>
              </w:rPr>
              <w:t>”</w:t>
            </w:r>
          </w:p>
        </w:tc>
      </w:tr>
      <w:tr w:rsidR="008829D2" w:rsidTr="00067E0F">
        <w:trPr>
          <w:cantSplit/>
          <w:trHeight w:val="680"/>
          <w:tblHeader/>
          <w:jc w:val="center"/>
        </w:trPr>
        <w:tc>
          <w:tcPr>
            <w:tcW w:w="1520" w:type="dxa"/>
            <w:vMerge w:val="restart"/>
            <w:tcBorders>
              <w:top w:val="single" w:sz="4" w:space="0" w:color="auto"/>
              <w:left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r>
              <w:rPr>
                <w:rFonts w:ascii="仿宋" w:eastAsia="仿宋" w:hAnsi="仿宋" w:hint="eastAsia"/>
                <w:sz w:val="32"/>
                <w:szCs w:val="32"/>
              </w:rPr>
              <w:t>空气品质</w:t>
            </w:r>
          </w:p>
        </w:tc>
        <w:tc>
          <w:tcPr>
            <w:tcW w:w="2430"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水分含量超标</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可能在管道系统积液态水，滋生细菌</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造成患者呼吸系统感染，液态水可能造成</w:t>
            </w:r>
            <w:r>
              <w:rPr>
                <w:rFonts w:ascii="仿宋" w:eastAsia="仿宋" w:hAnsi="仿宋" w:hint="eastAsia"/>
                <w:sz w:val="32"/>
                <w:szCs w:val="32"/>
              </w:rPr>
              <w:t>设备</w:t>
            </w:r>
            <w:r w:rsidRPr="00D36655">
              <w:rPr>
                <w:rFonts w:ascii="仿宋" w:eastAsia="仿宋" w:hAnsi="仿宋" w:hint="eastAsia"/>
                <w:sz w:val="32"/>
                <w:szCs w:val="32"/>
              </w:rPr>
              <w:t>故障，危及患者生命</w:t>
            </w:r>
          </w:p>
        </w:tc>
      </w:tr>
      <w:tr w:rsidR="008829D2" w:rsidTr="00067E0F">
        <w:trPr>
          <w:cantSplit/>
          <w:trHeight w:val="680"/>
          <w:tblHeader/>
          <w:jc w:val="center"/>
        </w:trPr>
        <w:tc>
          <w:tcPr>
            <w:tcW w:w="1520" w:type="dxa"/>
            <w:vMerge/>
            <w:tcBorders>
              <w:left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p>
        </w:tc>
        <w:tc>
          <w:tcPr>
            <w:tcW w:w="2430"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油含量超标</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污染管道系统，可能造成末端装置损坏</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造成患者呼吸系统感染，可能造成</w:t>
            </w:r>
            <w:r>
              <w:rPr>
                <w:rFonts w:ascii="仿宋" w:eastAsia="仿宋" w:hAnsi="仿宋" w:hint="eastAsia"/>
                <w:sz w:val="32"/>
                <w:szCs w:val="32"/>
              </w:rPr>
              <w:t>设备</w:t>
            </w:r>
            <w:r w:rsidRPr="00D36655">
              <w:rPr>
                <w:rFonts w:ascii="仿宋" w:eastAsia="仿宋" w:hAnsi="仿宋" w:hint="eastAsia"/>
                <w:sz w:val="32"/>
                <w:szCs w:val="32"/>
              </w:rPr>
              <w:t>故障，危及患者生命。</w:t>
            </w:r>
          </w:p>
        </w:tc>
      </w:tr>
      <w:tr w:rsidR="008829D2" w:rsidTr="00067E0F">
        <w:trPr>
          <w:cantSplit/>
          <w:trHeight w:val="680"/>
          <w:tblHeader/>
          <w:jc w:val="center"/>
        </w:trPr>
        <w:tc>
          <w:tcPr>
            <w:tcW w:w="1520" w:type="dxa"/>
            <w:vMerge/>
            <w:tcBorders>
              <w:left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p>
        </w:tc>
        <w:tc>
          <w:tcPr>
            <w:tcW w:w="2430"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杂质含量超标</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化学杂质超标</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化学杂质超标可能造成患者咳嗽、不适等，严重的可能造成中毒</w:t>
            </w:r>
          </w:p>
        </w:tc>
      </w:tr>
      <w:tr w:rsidR="008829D2" w:rsidTr="00067E0F">
        <w:trPr>
          <w:cantSplit/>
          <w:trHeight w:val="680"/>
          <w:tblHeader/>
          <w:jc w:val="center"/>
        </w:trPr>
        <w:tc>
          <w:tcPr>
            <w:tcW w:w="1520" w:type="dxa"/>
            <w:vMerge/>
            <w:tcBorders>
              <w:left w:val="single" w:sz="4" w:space="0" w:color="auto"/>
              <w:right w:val="single" w:sz="4" w:space="0" w:color="auto"/>
            </w:tcBorders>
            <w:vAlign w:val="center"/>
          </w:tcPr>
          <w:p w:rsidR="008829D2" w:rsidRDefault="008829D2" w:rsidP="006B17E8">
            <w:pPr>
              <w:spacing w:line="400" w:lineRule="exact"/>
              <w:jc w:val="center"/>
              <w:rPr>
                <w:rFonts w:ascii="仿宋" w:eastAsia="仿宋" w:hAnsi="仿宋" w:hint="eastAsia"/>
                <w:sz w:val="32"/>
                <w:szCs w:val="32"/>
              </w:rPr>
            </w:pPr>
          </w:p>
        </w:tc>
        <w:tc>
          <w:tcPr>
            <w:tcW w:w="2430"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颗粒物含量超标</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患者吸入颗粒物；</w:t>
            </w:r>
          </w:p>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颗粒物聚集在过滤器，或堵塞气道，气体压力下降</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Pr="00D36655" w:rsidRDefault="008829D2" w:rsidP="00067E0F">
            <w:pPr>
              <w:spacing w:line="400" w:lineRule="exact"/>
              <w:jc w:val="center"/>
              <w:rPr>
                <w:rFonts w:ascii="仿宋" w:eastAsia="仿宋" w:hAnsi="仿宋"/>
                <w:sz w:val="32"/>
                <w:szCs w:val="32"/>
              </w:rPr>
            </w:pPr>
            <w:r w:rsidRPr="00D36655">
              <w:rPr>
                <w:rFonts w:ascii="仿宋" w:eastAsia="仿宋" w:hAnsi="仿宋" w:hint="eastAsia"/>
                <w:sz w:val="32"/>
                <w:szCs w:val="32"/>
              </w:rPr>
              <w:t>可能造成患者咳嗽、不适等，可能影响</w:t>
            </w:r>
            <w:r>
              <w:rPr>
                <w:rFonts w:ascii="仿宋" w:eastAsia="仿宋" w:hAnsi="仿宋" w:hint="eastAsia"/>
                <w:sz w:val="32"/>
                <w:szCs w:val="32"/>
              </w:rPr>
              <w:t>设备</w:t>
            </w:r>
            <w:r w:rsidRPr="00D36655">
              <w:rPr>
                <w:rFonts w:ascii="仿宋" w:eastAsia="仿宋" w:hAnsi="仿宋" w:hint="eastAsia"/>
                <w:sz w:val="32"/>
                <w:szCs w:val="32"/>
              </w:rPr>
              <w:t>的正常运行，危及患者生命</w:t>
            </w:r>
          </w:p>
        </w:tc>
      </w:tr>
      <w:tr w:rsidR="008829D2" w:rsidTr="006B17E8">
        <w:trPr>
          <w:cantSplit/>
          <w:trHeight w:val="680"/>
          <w:tblHeader/>
          <w:jc w:val="center"/>
        </w:trPr>
        <w:tc>
          <w:tcPr>
            <w:tcW w:w="1520"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sz w:val="32"/>
                <w:szCs w:val="32"/>
              </w:rPr>
            </w:pPr>
            <w:r>
              <w:rPr>
                <w:rFonts w:ascii="仿宋" w:eastAsia="仿宋" w:hAnsi="仿宋" w:hint="eastAsia"/>
                <w:sz w:val="32"/>
                <w:szCs w:val="32"/>
              </w:rPr>
              <w:t>使用说明书</w:t>
            </w:r>
          </w:p>
        </w:tc>
        <w:tc>
          <w:tcPr>
            <w:tcW w:w="2430"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sz w:val="32"/>
                <w:szCs w:val="32"/>
              </w:rPr>
            </w:pPr>
            <w:r>
              <w:rPr>
                <w:rFonts w:ascii="仿宋" w:eastAsia="仿宋" w:hAnsi="仿宋" w:hint="eastAsia"/>
                <w:sz w:val="32"/>
                <w:szCs w:val="32"/>
              </w:rPr>
              <w:t>使用说明操作、维保、注意事项不全或不明确</w:t>
            </w:r>
          </w:p>
        </w:tc>
        <w:tc>
          <w:tcPr>
            <w:tcW w:w="2638"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sz w:val="32"/>
                <w:szCs w:val="32"/>
              </w:rPr>
            </w:pPr>
            <w:r>
              <w:rPr>
                <w:rFonts w:ascii="仿宋" w:eastAsia="仿宋" w:hAnsi="仿宋"/>
                <w:sz w:val="32"/>
                <w:szCs w:val="32"/>
              </w:rPr>
              <w:t>错误的操作或维保及维保不及时</w:t>
            </w:r>
          </w:p>
        </w:tc>
        <w:tc>
          <w:tcPr>
            <w:tcW w:w="2435" w:type="dxa"/>
            <w:tcBorders>
              <w:top w:val="single" w:sz="4" w:space="0" w:color="auto"/>
              <w:left w:val="single" w:sz="4" w:space="0" w:color="auto"/>
              <w:bottom w:val="single" w:sz="4" w:space="0" w:color="auto"/>
              <w:right w:val="single" w:sz="4" w:space="0" w:color="auto"/>
            </w:tcBorders>
            <w:vAlign w:val="center"/>
          </w:tcPr>
          <w:p w:rsidR="008829D2" w:rsidRDefault="008829D2" w:rsidP="006B17E8">
            <w:pPr>
              <w:spacing w:line="400" w:lineRule="exact"/>
              <w:jc w:val="center"/>
              <w:rPr>
                <w:rFonts w:ascii="仿宋" w:eastAsia="仿宋" w:hAnsi="仿宋"/>
                <w:sz w:val="32"/>
                <w:szCs w:val="32"/>
              </w:rPr>
            </w:pPr>
            <w:r>
              <w:rPr>
                <w:rFonts w:ascii="仿宋" w:eastAsia="仿宋" w:hAnsi="仿宋" w:hint="eastAsia"/>
                <w:sz w:val="32"/>
                <w:szCs w:val="32"/>
              </w:rPr>
              <w:t>人身伤害、设备损坏或供气中断</w:t>
            </w:r>
          </w:p>
        </w:tc>
      </w:tr>
    </w:tbl>
    <w:p w:rsidR="00225E66" w:rsidRPr="00225E66" w:rsidRDefault="00225E66">
      <w:pPr>
        <w:spacing w:line="520" w:lineRule="exact"/>
        <w:jc w:val="center"/>
        <w:rPr>
          <w:rFonts w:eastAsia="仿宋_GB2312"/>
          <w:sz w:val="32"/>
          <w:szCs w:val="32"/>
        </w:rPr>
      </w:pPr>
    </w:p>
    <w:p w:rsidR="005864B5" w:rsidRDefault="005864B5" w:rsidP="005864B5">
      <w:pPr>
        <w:spacing w:line="520" w:lineRule="exact"/>
        <w:rPr>
          <w:rFonts w:eastAsia="楷体_GB2312" w:hint="eastAsia"/>
          <w:bCs/>
          <w:iCs/>
          <w:kern w:val="2"/>
          <w:sz w:val="32"/>
          <w:szCs w:val="28"/>
        </w:rPr>
      </w:pPr>
      <w:r>
        <w:rPr>
          <w:rFonts w:eastAsia="楷体_GB2312" w:hint="eastAsia"/>
          <w:bCs/>
          <w:iCs/>
          <w:kern w:val="2"/>
          <w:sz w:val="32"/>
          <w:szCs w:val="28"/>
        </w:rPr>
        <w:t>3.</w:t>
      </w:r>
      <w:r w:rsidR="003E7A9F">
        <w:rPr>
          <w:rFonts w:eastAsia="楷体_GB2312" w:hint="eastAsia"/>
          <w:bCs/>
          <w:iCs/>
          <w:kern w:val="2"/>
          <w:sz w:val="32"/>
          <w:szCs w:val="28"/>
        </w:rPr>
        <w:t>产品技术要求</w:t>
      </w:r>
    </w:p>
    <w:p w:rsidR="005864B5" w:rsidRDefault="005864B5" w:rsidP="005864B5">
      <w:pPr>
        <w:spacing w:line="520" w:lineRule="exact"/>
        <w:ind w:firstLineChars="200" w:firstLine="640"/>
        <w:rPr>
          <w:rFonts w:eastAsia="楷体_GB2312" w:hint="eastAsia"/>
          <w:bCs/>
          <w:iCs/>
          <w:kern w:val="2"/>
          <w:sz w:val="32"/>
          <w:szCs w:val="28"/>
        </w:rPr>
      </w:pPr>
      <w:r>
        <w:rPr>
          <w:rFonts w:eastAsia="仿宋_GB2312" w:hint="eastAsia"/>
          <w:sz w:val="32"/>
          <w:szCs w:val="32"/>
        </w:rPr>
        <w:t>产品性能指标的审查是产品技术要求审查中最重要的环节之一。</w:t>
      </w:r>
      <w:r w:rsidRPr="0038002B">
        <w:rPr>
          <w:rFonts w:eastAsia="仿宋_GB2312"/>
          <w:sz w:val="32"/>
          <w:szCs w:val="32"/>
        </w:rPr>
        <w:t>本条款给出需要考虑的产品主要</w:t>
      </w:r>
      <w:r>
        <w:rPr>
          <w:rFonts w:eastAsia="仿宋_GB2312" w:hint="eastAsia"/>
          <w:sz w:val="32"/>
          <w:szCs w:val="32"/>
        </w:rPr>
        <w:t>性能</w:t>
      </w:r>
      <w:r w:rsidRPr="0038002B">
        <w:rPr>
          <w:rFonts w:eastAsia="仿宋_GB2312"/>
          <w:sz w:val="32"/>
          <w:szCs w:val="32"/>
        </w:rPr>
        <w:t>指标，其中部分指标给</w:t>
      </w:r>
    </w:p>
    <w:p w:rsidR="003E7A9F" w:rsidRPr="005864B5" w:rsidRDefault="005864B5" w:rsidP="005864B5">
      <w:pPr>
        <w:spacing w:line="520" w:lineRule="exact"/>
        <w:rPr>
          <w:rFonts w:eastAsia="楷体_GB2312"/>
          <w:bCs/>
          <w:iCs/>
          <w:kern w:val="2"/>
          <w:sz w:val="32"/>
          <w:szCs w:val="28"/>
        </w:rPr>
      </w:pPr>
      <w:r w:rsidRPr="0038002B">
        <w:rPr>
          <w:rFonts w:eastAsia="仿宋_GB2312"/>
          <w:sz w:val="32"/>
          <w:szCs w:val="32"/>
        </w:rPr>
        <w:lastRenderedPageBreak/>
        <w:t>出</w:t>
      </w:r>
      <w:r w:rsidRPr="00532873">
        <w:rPr>
          <w:rFonts w:eastAsia="仿宋_GB2312" w:hint="eastAsia"/>
          <w:sz w:val="32"/>
          <w:szCs w:val="32"/>
        </w:rPr>
        <w:t>细</w:t>
      </w:r>
      <w:r w:rsidR="00532873" w:rsidRPr="00532873">
        <w:rPr>
          <w:rFonts w:eastAsia="仿宋_GB2312" w:hint="eastAsia"/>
          <w:sz w:val="32"/>
          <w:szCs w:val="32"/>
        </w:rPr>
        <w:t>节</w:t>
      </w:r>
      <w:r w:rsidR="00B658E0" w:rsidRPr="00532873">
        <w:rPr>
          <w:rFonts w:eastAsia="仿宋_GB2312"/>
          <w:sz w:val="32"/>
          <w:szCs w:val="32"/>
        </w:rPr>
        <w:t>要</w:t>
      </w:r>
      <w:r w:rsidR="00B658E0" w:rsidRPr="0038002B">
        <w:rPr>
          <w:rFonts w:eastAsia="仿宋_GB2312"/>
          <w:sz w:val="32"/>
          <w:szCs w:val="32"/>
        </w:rPr>
        <w:t>求</w:t>
      </w:r>
      <w:r>
        <w:rPr>
          <w:rFonts w:eastAsia="仿宋_GB2312" w:hint="eastAsia"/>
          <w:sz w:val="32"/>
          <w:szCs w:val="32"/>
        </w:rPr>
        <w:t>。</w:t>
      </w:r>
    </w:p>
    <w:p w:rsidR="003E7A9F" w:rsidRPr="00E47081" w:rsidRDefault="000B04E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.1外观和结构</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.2连接管路</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.2.1管路及管路中阀门材料</w:t>
      </w:r>
    </w:p>
    <w:p w:rsidR="006045BA"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6045BA" w:rsidRPr="00E47081">
        <w:rPr>
          <w:rFonts w:ascii="仿宋" w:eastAsia="仿宋" w:hAnsi="仿宋" w:hint="eastAsia"/>
          <w:sz w:val="32"/>
          <w:szCs w:val="32"/>
        </w:rPr>
        <w:t>.2.2管路耐压性能</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.2.</w:t>
      </w:r>
      <w:r w:rsidR="00D240AF" w:rsidRPr="00E47081">
        <w:rPr>
          <w:rFonts w:ascii="仿宋" w:eastAsia="仿宋" w:hAnsi="仿宋" w:hint="eastAsia"/>
          <w:sz w:val="32"/>
          <w:szCs w:val="32"/>
        </w:rPr>
        <w:t>3</w:t>
      </w:r>
      <w:r w:rsidR="003E7A9F" w:rsidRPr="00E47081">
        <w:rPr>
          <w:rFonts w:ascii="仿宋" w:eastAsia="仿宋" w:hAnsi="仿宋" w:hint="eastAsia"/>
          <w:sz w:val="32"/>
          <w:szCs w:val="32"/>
        </w:rPr>
        <w:t>管路气密性</w:t>
      </w:r>
    </w:p>
    <w:p w:rsidR="003E7A9F" w:rsidRPr="00E47081" w:rsidRDefault="00E47081">
      <w:pPr>
        <w:spacing w:line="520" w:lineRule="exact"/>
        <w:ind w:firstLineChars="200" w:firstLine="640"/>
        <w:rPr>
          <w:rFonts w:ascii="仿宋" w:eastAsia="仿宋" w:hAnsi="仿宋"/>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.2.</w:t>
      </w:r>
      <w:r w:rsidR="00D240AF" w:rsidRPr="00E47081">
        <w:rPr>
          <w:rFonts w:ascii="仿宋" w:eastAsia="仿宋" w:hAnsi="仿宋" w:hint="eastAsia"/>
          <w:sz w:val="32"/>
          <w:szCs w:val="32"/>
        </w:rPr>
        <w:t>4</w:t>
      </w:r>
      <w:r w:rsidR="003E7A9F" w:rsidRPr="00E47081">
        <w:rPr>
          <w:rFonts w:ascii="仿宋" w:eastAsia="仿宋" w:hAnsi="仿宋" w:hint="eastAsia"/>
          <w:sz w:val="32"/>
          <w:szCs w:val="32"/>
        </w:rPr>
        <w:t>管路的标识</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.3储气罐</w:t>
      </w:r>
    </w:p>
    <w:p w:rsidR="003E7A9F" w:rsidRPr="00E47081" w:rsidRDefault="00820249">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包括容积、冷凝水排放、质量要求等。</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.4压力表</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.5安全阀</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.6</w:t>
      </w:r>
      <w:r w:rsidR="003E7A9F" w:rsidRPr="00E47081">
        <w:rPr>
          <w:rFonts w:ascii="仿宋" w:eastAsia="仿宋" w:hAnsi="仿宋"/>
          <w:sz w:val="32"/>
          <w:szCs w:val="32"/>
        </w:rPr>
        <w:t xml:space="preserve"> </w:t>
      </w:r>
      <w:r w:rsidR="003E7A9F" w:rsidRPr="00E47081">
        <w:rPr>
          <w:rFonts w:ascii="仿宋" w:eastAsia="仿宋" w:hAnsi="仿宋" w:hint="eastAsia"/>
          <w:sz w:val="32"/>
          <w:szCs w:val="32"/>
        </w:rPr>
        <w:t>空气质量</w:t>
      </w:r>
    </w:p>
    <w:p w:rsidR="003E7A9F" w:rsidRPr="00E47081" w:rsidRDefault="003E7A9F">
      <w:pPr>
        <w:spacing w:line="520" w:lineRule="exact"/>
        <w:ind w:firstLineChars="200" w:firstLine="640"/>
        <w:rPr>
          <w:rFonts w:ascii="仿宋" w:eastAsia="仿宋" w:hAnsi="仿宋"/>
          <w:sz w:val="32"/>
          <w:szCs w:val="32"/>
          <w:vertAlign w:val="subscript"/>
        </w:rPr>
      </w:pPr>
      <w:r w:rsidRPr="00E47081">
        <w:rPr>
          <w:rFonts w:ascii="仿宋" w:eastAsia="仿宋" w:hAnsi="仿宋" w:hint="eastAsia"/>
          <w:sz w:val="32"/>
          <w:szCs w:val="32"/>
        </w:rPr>
        <w:t>至少包括含油量、含水量、CO、CO</w:t>
      </w:r>
      <w:r w:rsidRPr="00E47081">
        <w:rPr>
          <w:rFonts w:ascii="仿宋" w:eastAsia="仿宋" w:hAnsi="仿宋" w:hint="eastAsia"/>
          <w:sz w:val="32"/>
          <w:szCs w:val="32"/>
          <w:vertAlign w:val="subscript"/>
        </w:rPr>
        <w:t>2</w:t>
      </w:r>
      <w:r w:rsidRPr="00E47081">
        <w:rPr>
          <w:rFonts w:ascii="仿宋" w:eastAsia="仿宋" w:hAnsi="仿宋" w:hint="eastAsia"/>
          <w:sz w:val="32"/>
          <w:szCs w:val="32"/>
        </w:rPr>
        <w:t>、NO和NO</w:t>
      </w:r>
      <w:r w:rsidRPr="00E47081">
        <w:rPr>
          <w:rFonts w:ascii="仿宋" w:eastAsia="仿宋" w:hAnsi="仿宋" w:hint="eastAsia"/>
          <w:sz w:val="32"/>
          <w:szCs w:val="32"/>
          <w:vertAlign w:val="subscript"/>
        </w:rPr>
        <w:t>2</w:t>
      </w:r>
      <w:r w:rsidRPr="00E47081">
        <w:rPr>
          <w:rFonts w:ascii="仿宋" w:eastAsia="仿宋" w:hAnsi="仿宋" w:hint="eastAsia"/>
          <w:sz w:val="32"/>
          <w:szCs w:val="32"/>
        </w:rPr>
        <w:t>、SO2、固体颗粒物、气味。（鉴于ISO 7396-1:2016正在转换中，含水量建议采用ISO 7396-1:2016的要求）</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.7机组排气流量</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.8机组排气压力</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.9空气压缩机性能</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.9.1工作压力范围</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.9.2</w:t>
      </w:r>
      <w:r w:rsidR="00CF7B49" w:rsidRPr="00E47081">
        <w:rPr>
          <w:rFonts w:ascii="仿宋" w:eastAsia="仿宋" w:hAnsi="仿宋" w:hint="eastAsia"/>
          <w:sz w:val="32"/>
          <w:szCs w:val="32"/>
        </w:rPr>
        <w:t>控制功能</w:t>
      </w:r>
    </w:p>
    <w:p w:rsidR="00CF7B49" w:rsidRPr="00E47081" w:rsidRDefault="00CF7B49">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如独立的控制电路、断电恢复自启动、</w:t>
      </w:r>
      <w:r w:rsidR="00D47965" w:rsidRPr="00E47081">
        <w:rPr>
          <w:rFonts w:ascii="仿宋" w:eastAsia="仿宋" w:hAnsi="仿宋" w:hint="eastAsia"/>
          <w:sz w:val="32"/>
          <w:szCs w:val="32"/>
        </w:rPr>
        <w:t>冗余</w:t>
      </w:r>
      <w:r w:rsidR="00FF1EB8" w:rsidRPr="00E47081">
        <w:rPr>
          <w:rFonts w:ascii="仿宋" w:eastAsia="仿宋" w:hAnsi="仿宋" w:hint="eastAsia"/>
          <w:sz w:val="32"/>
          <w:szCs w:val="32"/>
        </w:rPr>
        <w:t>及故障后切换、超压力范围启停、超温及过载的自动保护、运行状态等。</w:t>
      </w:r>
    </w:p>
    <w:p w:rsidR="00FF1EB8"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FF1EB8" w:rsidRPr="00E47081">
        <w:rPr>
          <w:rFonts w:ascii="仿宋" w:eastAsia="仿宋" w:hAnsi="仿宋" w:hint="eastAsia"/>
          <w:sz w:val="32"/>
          <w:szCs w:val="32"/>
        </w:rPr>
        <w:t>.9.3压缩机进气管、排气管的连接。</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.10过滤器</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.10.1过滤器精度</w:t>
      </w:r>
      <w:r w:rsidR="008A61DC" w:rsidRPr="00E47081">
        <w:rPr>
          <w:rFonts w:ascii="仿宋" w:eastAsia="仿宋" w:hAnsi="仿宋" w:hint="eastAsia"/>
          <w:sz w:val="32"/>
          <w:szCs w:val="32"/>
        </w:rPr>
        <w:t>和效率</w:t>
      </w:r>
    </w:p>
    <w:p w:rsidR="003E7A9F"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3E7A9F" w:rsidRPr="00E47081">
        <w:rPr>
          <w:rFonts w:ascii="仿宋" w:eastAsia="仿宋" w:hAnsi="仿宋" w:hint="eastAsia"/>
          <w:sz w:val="32"/>
          <w:szCs w:val="32"/>
        </w:rPr>
        <w:t>.10.2过滤器</w:t>
      </w:r>
      <w:r w:rsidR="00820249" w:rsidRPr="00E47081">
        <w:rPr>
          <w:rFonts w:ascii="仿宋" w:eastAsia="仿宋" w:hAnsi="仿宋" w:hint="eastAsia"/>
          <w:sz w:val="32"/>
          <w:szCs w:val="32"/>
        </w:rPr>
        <w:t>滤芯</w:t>
      </w:r>
      <w:r w:rsidR="008F6A5F" w:rsidRPr="00E47081">
        <w:rPr>
          <w:rFonts w:ascii="仿宋" w:eastAsia="仿宋" w:hAnsi="仿宋" w:hint="eastAsia"/>
          <w:sz w:val="32"/>
          <w:szCs w:val="32"/>
        </w:rPr>
        <w:t>性能</w:t>
      </w:r>
      <w:r w:rsidR="003E7A9F" w:rsidRPr="00E47081">
        <w:rPr>
          <w:rFonts w:ascii="仿宋" w:eastAsia="仿宋" w:hAnsi="仿宋" w:hint="eastAsia"/>
          <w:sz w:val="32"/>
          <w:szCs w:val="32"/>
        </w:rPr>
        <w:t>监测装置</w:t>
      </w:r>
    </w:p>
    <w:p w:rsidR="004F1C40"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lastRenderedPageBreak/>
        <w:t>3</w:t>
      </w:r>
      <w:r w:rsidR="007D5FD7" w:rsidRPr="00E47081">
        <w:rPr>
          <w:rFonts w:ascii="仿宋" w:eastAsia="仿宋" w:hAnsi="仿宋" w:hint="eastAsia"/>
          <w:sz w:val="32"/>
          <w:szCs w:val="32"/>
        </w:rPr>
        <w:t>.11空气干燥器</w:t>
      </w:r>
    </w:p>
    <w:p w:rsidR="007D5FD7"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4F1C40" w:rsidRPr="00E47081">
        <w:rPr>
          <w:rFonts w:ascii="仿宋" w:eastAsia="仿宋" w:hAnsi="仿宋" w:hint="eastAsia"/>
          <w:sz w:val="32"/>
          <w:szCs w:val="32"/>
        </w:rPr>
        <w:t>.11.1</w:t>
      </w:r>
      <w:r w:rsidR="007D5FD7" w:rsidRPr="00E47081">
        <w:rPr>
          <w:rFonts w:ascii="仿宋" w:eastAsia="仿宋" w:hAnsi="仿宋" w:hint="eastAsia"/>
          <w:sz w:val="32"/>
          <w:szCs w:val="32"/>
        </w:rPr>
        <w:t>控制功能</w:t>
      </w:r>
    </w:p>
    <w:p w:rsidR="004F1C40"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4F1C40" w:rsidRPr="00E47081">
        <w:rPr>
          <w:rFonts w:ascii="仿宋" w:eastAsia="仿宋" w:hAnsi="仿宋" w:hint="eastAsia"/>
          <w:sz w:val="32"/>
          <w:szCs w:val="32"/>
        </w:rPr>
        <w:t>.11.2流量</w:t>
      </w:r>
    </w:p>
    <w:p w:rsidR="004F1C40"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4F1C40" w:rsidRPr="00E47081">
        <w:rPr>
          <w:rFonts w:ascii="仿宋" w:eastAsia="仿宋" w:hAnsi="仿宋" w:hint="eastAsia"/>
          <w:sz w:val="32"/>
          <w:szCs w:val="32"/>
        </w:rPr>
        <w:t>.12减压装置</w:t>
      </w:r>
    </w:p>
    <w:p w:rsidR="00F00F71"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F00F71" w:rsidRPr="00E47081">
        <w:rPr>
          <w:rFonts w:ascii="仿宋" w:eastAsia="仿宋" w:hAnsi="仿宋" w:hint="eastAsia"/>
          <w:sz w:val="32"/>
          <w:szCs w:val="32"/>
        </w:rPr>
        <w:t>.13机组各组件之间的防倒流设施</w:t>
      </w:r>
    </w:p>
    <w:p w:rsidR="00FF1EB8"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FF1EB8" w:rsidRPr="00E47081">
        <w:rPr>
          <w:rFonts w:ascii="仿宋" w:eastAsia="仿宋" w:hAnsi="仿宋" w:hint="eastAsia"/>
          <w:sz w:val="32"/>
          <w:szCs w:val="32"/>
        </w:rPr>
        <w:t>.1</w:t>
      </w:r>
      <w:r w:rsidR="00F00F71" w:rsidRPr="00E47081">
        <w:rPr>
          <w:rFonts w:ascii="仿宋" w:eastAsia="仿宋" w:hAnsi="仿宋" w:hint="eastAsia"/>
          <w:sz w:val="32"/>
          <w:szCs w:val="32"/>
        </w:rPr>
        <w:t>4</w:t>
      </w:r>
      <w:r w:rsidR="00FF1EB8" w:rsidRPr="00E47081">
        <w:rPr>
          <w:rFonts w:ascii="仿宋" w:eastAsia="仿宋" w:hAnsi="仿宋" w:hint="eastAsia"/>
          <w:sz w:val="32"/>
          <w:szCs w:val="32"/>
        </w:rPr>
        <w:t>报警功能</w:t>
      </w:r>
    </w:p>
    <w:p w:rsidR="005A6E92"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5A6E92" w:rsidRPr="00E47081">
        <w:rPr>
          <w:rFonts w:ascii="仿宋" w:eastAsia="仿宋" w:hAnsi="仿宋" w:hint="eastAsia"/>
          <w:sz w:val="32"/>
          <w:szCs w:val="32"/>
        </w:rPr>
        <w:t>.14.1</w:t>
      </w:r>
      <w:r w:rsidR="00871503" w:rsidRPr="00E47081">
        <w:rPr>
          <w:rFonts w:ascii="仿宋" w:eastAsia="仿宋" w:hAnsi="仿宋" w:hint="eastAsia"/>
          <w:sz w:val="32"/>
          <w:szCs w:val="32"/>
        </w:rPr>
        <w:t>描述</w:t>
      </w:r>
      <w:r w:rsidR="009A67CD" w:rsidRPr="00E47081">
        <w:rPr>
          <w:rFonts w:ascii="仿宋" w:eastAsia="仿宋" w:hAnsi="仿宋" w:hint="eastAsia"/>
          <w:sz w:val="32"/>
          <w:szCs w:val="32"/>
        </w:rPr>
        <w:t>发生报警的情况。</w:t>
      </w:r>
    </w:p>
    <w:p w:rsidR="009A67CD"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9A67CD" w:rsidRPr="00E47081">
        <w:rPr>
          <w:rFonts w:ascii="仿宋" w:eastAsia="仿宋" w:hAnsi="仿宋" w:hint="eastAsia"/>
          <w:sz w:val="32"/>
          <w:szCs w:val="32"/>
        </w:rPr>
        <w:t>.14.2报警信号的类别及特征，应符合YY 0709的要求。</w:t>
      </w:r>
    </w:p>
    <w:p w:rsidR="00FF1EB8" w:rsidRPr="00E47081" w:rsidRDefault="00E47081">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3</w:t>
      </w:r>
      <w:r w:rsidR="00FF1EB8" w:rsidRPr="00E47081">
        <w:rPr>
          <w:rFonts w:ascii="仿宋" w:eastAsia="仿宋" w:hAnsi="仿宋" w:hint="eastAsia"/>
          <w:sz w:val="32"/>
          <w:szCs w:val="32"/>
        </w:rPr>
        <w:t>.1</w:t>
      </w:r>
      <w:r w:rsidR="00F00F71" w:rsidRPr="00E47081">
        <w:rPr>
          <w:rFonts w:ascii="仿宋" w:eastAsia="仿宋" w:hAnsi="仿宋" w:hint="eastAsia"/>
          <w:sz w:val="32"/>
          <w:szCs w:val="32"/>
        </w:rPr>
        <w:t>5</w:t>
      </w:r>
      <w:r w:rsidR="00FF1EB8" w:rsidRPr="00E47081">
        <w:rPr>
          <w:rFonts w:ascii="仿宋" w:eastAsia="仿宋" w:hAnsi="仿宋" w:hint="eastAsia"/>
          <w:sz w:val="32"/>
          <w:szCs w:val="32"/>
        </w:rPr>
        <w:t>工作噪声</w:t>
      </w:r>
    </w:p>
    <w:p w:rsidR="003E7A9F" w:rsidRPr="00E47081" w:rsidRDefault="00EB2567">
      <w:pPr>
        <w:widowControl w:val="0"/>
        <w:spacing w:line="520" w:lineRule="exact"/>
        <w:ind w:left="640"/>
        <w:jc w:val="both"/>
        <w:rPr>
          <w:rFonts w:ascii="仿宋" w:eastAsia="仿宋" w:hAnsi="仿宋"/>
          <w:sz w:val="32"/>
          <w:szCs w:val="32"/>
        </w:rPr>
      </w:pPr>
      <w:r w:rsidRPr="00E47081">
        <w:rPr>
          <w:rFonts w:ascii="仿宋" w:eastAsia="仿宋" w:hAnsi="仿宋" w:hint="eastAsia"/>
          <w:sz w:val="32"/>
          <w:szCs w:val="32"/>
        </w:rPr>
        <w:t>3.</w:t>
      </w:r>
      <w:r w:rsidR="00E47081" w:rsidRPr="00E47081">
        <w:rPr>
          <w:rFonts w:ascii="仿宋" w:eastAsia="仿宋" w:hAnsi="仿宋" w:hint="eastAsia"/>
          <w:sz w:val="32"/>
          <w:szCs w:val="32"/>
        </w:rPr>
        <w:t>16</w:t>
      </w:r>
      <w:r w:rsidR="003E7A9F" w:rsidRPr="00E47081">
        <w:rPr>
          <w:rFonts w:ascii="仿宋" w:eastAsia="仿宋" w:hAnsi="仿宋" w:hint="eastAsia"/>
          <w:sz w:val="32"/>
          <w:szCs w:val="32"/>
        </w:rPr>
        <w:t>电气安全要求</w:t>
      </w:r>
    </w:p>
    <w:p w:rsidR="003E7A9F" w:rsidRPr="00E47081" w:rsidRDefault="003E7A9F">
      <w:pPr>
        <w:spacing w:line="520" w:lineRule="exact"/>
        <w:ind w:firstLineChars="200" w:firstLine="640"/>
        <w:rPr>
          <w:rFonts w:ascii="仿宋" w:eastAsia="仿宋" w:hAnsi="仿宋" w:hint="eastAsia"/>
          <w:sz w:val="32"/>
          <w:szCs w:val="32"/>
        </w:rPr>
      </w:pPr>
      <w:r w:rsidRPr="00E47081">
        <w:rPr>
          <w:rFonts w:ascii="仿宋" w:eastAsia="仿宋" w:hAnsi="仿宋" w:hint="eastAsia"/>
          <w:sz w:val="32"/>
          <w:szCs w:val="32"/>
        </w:rPr>
        <w:t>应符合</w:t>
      </w:r>
      <w:r w:rsidRPr="00E47081">
        <w:rPr>
          <w:rFonts w:ascii="仿宋" w:eastAsia="仿宋" w:hAnsi="仿宋"/>
          <w:sz w:val="32"/>
          <w:szCs w:val="32"/>
        </w:rPr>
        <w:t xml:space="preserve">GB </w:t>
      </w:r>
      <w:r w:rsidRPr="00E47081">
        <w:rPr>
          <w:rFonts w:ascii="仿宋" w:eastAsia="仿宋" w:hAnsi="仿宋" w:hint="eastAsia"/>
          <w:sz w:val="32"/>
          <w:szCs w:val="32"/>
        </w:rPr>
        <w:t>4793</w:t>
      </w:r>
      <w:r w:rsidRPr="00E47081">
        <w:rPr>
          <w:rFonts w:ascii="仿宋" w:eastAsia="仿宋" w:hAnsi="仿宋"/>
          <w:sz w:val="32"/>
          <w:szCs w:val="32"/>
        </w:rPr>
        <w:t>.1</w:t>
      </w:r>
      <w:r w:rsidRPr="00E47081">
        <w:rPr>
          <w:rFonts w:ascii="仿宋" w:eastAsia="仿宋" w:hAnsi="仿宋" w:hint="eastAsia"/>
          <w:sz w:val="32"/>
          <w:szCs w:val="32"/>
        </w:rPr>
        <w:t>《测量、控制和实验室用电气设备的安全要求 第1部分：通用要求》的要求。</w:t>
      </w:r>
    </w:p>
    <w:p w:rsidR="003E7A9F" w:rsidRPr="00E47081" w:rsidRDefault="00EB2567">
      <w:pPr>
        <w:widowControl w:val="0"/>
        <w:spacing w:line="520" w:lineRule="exact"/>
        <w:ind w:left="567"/>
        <w:jc w:val="both"/>
        <w:rPr>
          <w:rFonts w:ascii="仿宋" w:eastAsia="仿宋" w:hAnsi="仿宋" w:hint="eastAsia"/>
          <w:sz w:val="32"/>
          <w:szCs w:val="32"/>
        </w:rPr>
      </w:pPr>
      <w:r w:rsidRPr="00E47081">
        <w:rPr>
          <w:rFonts w:ascii="仿宋" w:eastAsia="仿宋" w:hAnsi="仿宋" w:hint="eastAsia"/>
          <w:sz w:val="32"/>
          <w:szCs w:val="32"/>
        </w:rPr>
        <w:t>3.</w:t>
      </w:r>
      <w:r w:rsidR="00E47081" w:rsidRPr="00E47081">
        <w:rPr>
          <w:rFonts w:ascii="仿宋" w:eastAsia="仿宋" w:hAnsi="仿宋" w:hint="eastAsia"/>
          <w:sz w:val="32"/>
          <w:szCs w:val="32"/>
        </w:rPr>
        <w:t>17</w:t>
      </w:r>
      <w:r w:rsidR="003E7A9F" w:rsidRPr="00E47081">
        <w:rPr>
          <w:rFonts w:ascii="仿宋" w:eastAsia="仿宋" w:hAnsi="仿宋" w:hint="eastAsia"/>
          <w:sz w:val="32"/>
          <w:szCs w:val="32"/>
        </w:rPr>
        <w:t>电磁兼容性要求</w:t>
      </w:r>
    </w:p>
    <w:p w:rsidR="003E7A9F" w:rsidRPr="00E47081" w:rsidRDefault="003E7A9F">
      <w:pPr>
        <w:spacing w:line="520" w:lineRule="exact"/>
        <w:ind w:firstLineChars="200" w:firstLine="640"/>
        <w:rPr>
          <w:rFonts w:ascii="仿宋" w:eastAsia="仿宋" w:hAnsi="仿宋"/>
          <w:sz w:val="32"/>
          <w:szCs w:val="32"/>
        </w:rPr>
      </w:pPr>
      <w:r w:rsidRPr="00E47081">
        <w:rPr>
          <w:rFonts w:ascii="仿宋" w:eastAsia="仿宋" w:hAnsi="仿宋" w:hint="eastAsia"/>
          <w:sz w:val="32"/>
          <w:szCs w:val="32"/>
        </w:rPr>
        <w:t>应符合GB/T 18268.1《测量、控制和实验室用的电设备 电磁兼容性要求 第1部分：通用要求》的要求。</w:t>
      </w:r>
    </w:p>
    <w:p w:rsidR="003E7A9F" w:rsidRPr="00065BB6" w:rsidRDefault="00EB2567">
      <w:pPr>
        <w:spacing w:line="520" w:lineRule="exact"/>
        <w:ind w:firstLineChars="200" w:firstLine="640"/>
        <w:outlineLvl w:val="1"/>
        <w:rPr>
          <w:rFonts w:ascii="仿宋" w:eastAsia="仿宋" w:hAnsi="仿宋"/>
          <w:bCs/>
          <w:iCs/>
          <w:kern w:val="2"/>
          <w:sz w:val="32"/>
          <w:szCs w:val="28"/>
        </w:rPr>
      </w:pPr>
      <w:r w:rsidRPr="00065BB6">
        <w:rPr>
          <w:rFonts w:ascii="仿宋" w:eastAsia="仿宋" w:hAnsi="仿宋" w:hint="eastAsia"/>
          <w:bCs/>
          <w:iCs/>
          <w:kern w:val="2"/>
          <w:sz w:val="32"/>
          <w:szCs w:val="28"/>
        </w:rPr>
        <w:t>4.</w:t>
      </w:r>
      <w:r w:rsidR="003E7A9F" w:rsidRPr="00065BB6">
        <w:rPr>
          <w:rFonts w:ascii="仿宋" w:eastAsia="仿宋" w:hAnsi="仿宋" w:hint="eastAsia"/>
          <w:bCs/>
          <w:iCs/>
          <w:kern w:val="2"/>
          <w:sz w:val="32"/>
          <w:szCs w:val="28"/>
        </w:rPr>
        <w:t>同一注册单元内注册检验代表产品确定原则和实例</w:t>
      </w:r>
    </w:p>
    <w:p w:rsidR="003E7A9F" w:rsidRDefault="003E7A9F">
      <w:pPr>
        <w:spacing w:line="520" w:lineRule="exact"/>
        <w:ind w:firstLineChars="200" w:firstLine="640"/>
        <w:rPr>
          <w:rFonts w:eastAsia="仿宋_GB2312"/>
          <w:sz w:val="32"/>
          <w:szCs w:val="32"/>
        </w:rPr>
      </w:pPr>
      <w:r>
        <w:rPr>
          <w:rFonts w:eastAsia="仿宋_GB2312" w:hint="eastAsia"/>
          <w:sz w:val="32"/>
          <w:szCs w:val="32"/>
        </w:rPr>
        <w:t>典型产品应是同一注册单元内能够代表本单元内其他产品安全性和有效性的产品。</w:t>
      </w:r>
    </w:p>
    <w:p w:rsidR="003E7A9F" w:rsidRDefault="000B2A28">
      <w:pPr>
        <w:spacing w:line="520" w:lineRule="exact"/>
        <w:ind w:firstLineChars="200" w:firstLine="640"/>
        <w:rPr>
          <w:rFonts w:eastAsia="仿宋_GB2312"/>
          <w:sz w:val="32"/>
          <w:szCs w:val="32"/>
        </w:rPr>
      </w:pPr>
      <w:r>
        <w:rPr>
          <w:rFonts w:eastAsia="仿宋_GB2312"/>
          <w:sz w:val="32"/>
          <w:szCs w:val="32"/>
        </w:rPr>
        <w:t>如不同型号的排气流量</w:t>
      </w:r>
      <w:r>
        <w:rPr>
          <w:rFonts w:eastAsia="仿宋_GB2312" w:hint="eastAsia"/>
          <w:sz w:val="32"/>
          <w:szCs w:val="32"/>
        </w:rPr>
        <w:t>、</w:t>
      </w:r>
      <w:r>
        <w:rPr>
          <w:rFonts w:eastAsia="仿宋_GB2312"/>
          <w:sz w:val="32"/>
          <w:szCs w:val="32"/>
        </w:rPr>
        <w:t>排气压力</w:t>
      </w:r>
      <w:r>
        <w:rPr>
          <w:rFonts w:eastAsia="仿宋_GB2312" w:hint="eastAsia"/>
          <w:sz w:val="32"/>
          <w:szCs w:val="32"/>
        </w:rPr>
        <w:t>、</w:t>
      </w:r>
      <w:r>
        <w:rPr>
          <w:rFonts w:eastAsia="仿宋_GB2312"/>
          <w:sz w:val="32"/>
          <w:szCs w:val="32"/>
        </w:rPr>
        <w:t>过滤器配置数量有差异时</w:t>
      </w:r>
      <w:r>
        <w:rPr>
          <w:rFonts w:eastAsia="仿宋_GB2312" w:hint="eastAsia"/>
          <w:sz w:val="32"/>
          <w:szCs w:val="32"/>
        </w:rPr>
        <w:t>，</w:t>
      </w:r>
      <w:r>
        <w:rPr>
          <w:rFonts w:eastAsia="仿宋_GB2312"/>
          <w:sz w:val="32"/>
          <w:szCs w:val="32"/>
        </w:rPr>
        <w:t>应进行差异性检验</w:t>
      </w:r>
      <w:r>
        <w:rPr>
          <w:rFonts w:eastAsia="仿宋_GB2312" w:hint="eastAsia"/>
          <w:sz w:val="32"/>
          <w:szCs w:val="32"/>
        </w:rPr>
        <w:t>。</w:t>
      </w:r>
    </w:p>
    <w:p w:rsidR="00EB2567" w:rsidRDefault="003E7A9F">
      <w:pPr>
        <w:spacing w:line="520" w:lineRule="exact"/>
        <w:ind w:firstLineChars="200" w:firstLine="640"/>
        <w:outlineLvl w:val="1"/>
        <w:rPr>
          <w:rFonts w:eastAsia="楷体_GB2312" w:hint="eastAsia"/>
          <w:bCs/>
          <w:iCs/>
          <w:kern w:val="2"/>
          <w:sz w:val="32"/>
          <w:szCs w:val="28"/>
        </w:rPr>
      </w:pPr>
      <w:r>
        <w:rPr>
          <w:rFonts w:eastAsia="楷体_GB2312" w:hint="eastAsia"/>
          <w:bCs/>
          <w:iCs/>
          <w:kern w:val="2"/>
          <w:sz w:val="32"/>
          <w:szCs w:val="28"/>
        </w:rPr>
        <w:t>（</w:t>
      </w:r>
      <w:r w:rsidR="00EB2567">
        <w:rPr>
          <w:rFonts w:eastAsia="楷体_GB2312" w:hint="eastAsia"/>
          <w:bCs/>
          <w:iCs/>
          <w:kern w:val="2"/>
          <w:sz w:val="32"/>
          <w:szCs w:val="28"/>
        </w:rPr>
        <w:t>四</w:t>
      </w:r>
      <w:r>
        <w:rPr>
          <w:rFonts w:eastAsia="楷体_GB2312" w:hint="eastAsia"/>
          <w:bCs/>
          <w:iCs/>
          <w:kern w:val="2"/>
          <w:sz w:val="32"/>
          <w:szCs w:val="28"/>
        </w:rPr>
        <w:t>）</w:t>
      </w:r>
      <w:r w:rsidR="00EB2567">
        <w:rPr>
          <w:rFonts w:eastAsia="楷体_GB2312" w:hint="eastAsia"/>
          <w:bCs/>
          <w:iCs/>
          <w:kern w:val="2"/>
          <w:sz w:val="32"/>
          <w:szCs w:val="28"/>
        </w:rPr>
        <w:t>临床评价资料</w:t>
      </w:r>
    </w:p>
    <w:p w:rsidR="00EB2567" w:rsidRDefault="00EB2567" w:rsidP="00EB2567">
      <w:pPr>
        <w:spacing w:line="520" w:lineRule="exact"/>
        <w:ind w:firstLine="567"/>
        <w:rPr>
          <w:rFonts w:eastAsia="仿宋_GB2312"/>
          <w:sz w:val="32"/>
          <w:szCs w:val="32"/>
        </w:rPr>
      </w:pPr>
      <w:r w:rsidRPr="00E7143B">
        <w:rPr>
          <w:rFonts w:eastAsia="仿宋_GB2312" w:hint="eastAsia"/>
          <w:sz w:val="32"/>
          <w:szCs w:val="32"/>
        </w:rPr>
        <w:t>对于列入</w:t>
      </w:r>
      <w:r>
        <w:rPr>
          <w:rFonts w:eastAsia="仿宋_GB2312" w:hint="eastAsia"/>
          <w:sz w:val="32"/>
          <w:szCs w:val="32"/>
        </w:rPr>
        <w:t>《免于进行临床评价医疗器械目录》的产品，可免于提交临床评价资料</w:t>
      </w:r>
      <w:r>
        <w:rPr>
          <w:rFonts w:eastAsia="仿宋_GB2312"/>
          <w:sz w:val="32"/>
          <w:szCs w:val="32"/>
        </w:rPr>
        <w:t>。需按照</w:t>
      </w:r>
      <w:r>
        <w:rPr>
          <w:rFonts w:eastAsia="仿宋_GB2312" w:hint="eastAsia"/>
          <w:sz w:val="32"/>
          <w:szCs w:val="32"/>
        </w:rPr>
        <w:t>《</w:t>
      </w:r>
      <w:r w:rsidRPr="00473727">
        <w:rPr>
          <w:rFonts w:eastAsia="仿宋_GB2312" w:hint="eastAsia"/>
          <w:sz w:val="32"/>
          <w:szCs w:val="32"/>
        </w:rPr>
        <w:t>列入免于临床评价医疗器械目录产品对比说明技术指导原则</w:t>
      </w:r>
      <w:r>
        <w:rPr>
          <w:rFonts w:eastAsia="仿宋_GB2312" w:hint="eastAsia"/>
          <w:sz w:val="32"/>
          <w:szCs w:val="32"/>
        </w:rPr>
        <w:t>》的要求，提交相关对比资料。</w:t>
      </w:r>
    </w:p>
    <w:p w:rsidR="00EB2567" w:rsidRDefault="00EB2567" w:rsidP="00EB2567">
      <w:pPr>
        <w:spacing w:line="520" w:lineRule="exact"/>
        <w:ind w:firstLineChars="200" w:firstLine="640"/>
        <w:outlineLvl w:val="1"/>
        <w:rPr>
          <w:rFonts w:eastAsia="楷体_GB2312"/>
          <w:bCs/>
          <w:iCs/>
          <w:kern w:val="2"/>
          <w:sz w:val="32"/>
          <w:szCs w:val="28"/>
        </w:rPr>
      </w:pPr>
      <w:r>
        <w:rPr>
          <w:rFonts w:eastAsia="楷体_GB2312" w:hint="eastAsia"/>
          <w:bCs/>
          <w:iCs/>
          <w:kern w:val="2"/>
          <w:sz w:val="32"/>
          <w:szCs w:val="28"/>
        </w:rPr>
        <w:t>（五）产品说明书和标签要求</w:t>
      </w:r>
    </w:p>
    <w:p w:rsidR="00EB2567" w:rsidRPr="000B04E1" w:rsidRDefault="00EB2567" w:rsidP="00065BB6">
      <w:pPr>
        <w:spacing w:line="520" w:lineRule="exact"/>
        <w:ind w:firstLineChars="200" w:firstLine="640"/>
        <w:rPr>
          <w:rFonts w:ascii="仿宋" w:eastAsia="仿宋" w:hAnsi="仿宋"/>
          <w:sz w:val="32"/>
          <w:szCs w:val="32"/>
        </w:rPr>
      </w:pPr>
      <w:r w:rsidRPr="000B04E1">
        <w:rPr>
          <w:rFonts w:ascii="仿宋" w:eastAsia="仿宋" w:hAnsi="仿宋" w:hint="eastAsia"/>
          <w:sz w:val="32"/>
          <w:szCs w:val="32"/>
        </w:rPr>
        <w:lastRenderedPageBreak/>
        <w:t>1.产</w:t>
      </w:r>
      <w:r w:rsidRPr="000B04E1">
        <w:rPr>
          <w:rFonts w:ascii="仿宋" w:eastAsia="仿宋" w:hAnsi="仿宋"/>
          <w:sz w:val="32"/>
          <w:szCs w:val="32"/>
        </w:rPr>
        <w:t xml:space="preserve">品说明书和标签应当符合《医疗器械说明书和标签管理规定》（国家食品药品监督管理总局令第6号）和GB </w:t>
      </w:r>
      <w:r w:rsidRPr="000B04E1">
        <w:rPr>
          <w:rFonts w:ascii="仿宋" w:eastAsia="仿宋" w:hAnsi="仿宋" w:hint="eastAsia"/>
          <w:sz w:val="32"/>
          <w:szCs w:val="32"/>
        </w:rPr>
        <w:t>4793</w:t>
      </w:r>
      <w:r w:rsidRPr="000B04E1">
        <w:rPr>
          <w:rFonts w:ascii="仿宋" w:eastAsia="仿宋" w:hAnsi="仿宋"/>
          <w:sz w:val="32"/>
          <w:szCs w:val="32"/>
        </w:rPr>
        <w:t>.1、YY</w:t>
      </w:r>
      <w:r w:rsidRPr="000B04E1">
        <w:rPr>
          <w:rFonts w:ascii="仿宋" w:eastAsia="仿宋" w:hAnsi="仿宋" w:hint="eastAsia"/>
          <w:sz w:val="32"/>
          <w:szCs w:val="32"/>
        </w:rPr>
        <w:t>18268.1</w:t>
      </w:r>
      <w:r w:rsidRPr="000B04E1">
        <w:rPr>
          <w:rFonts w:ascii="仿宋" w:eastAsia="仿宋" w:hAnsi="仿宋"/>
          <w:sz w:val="32"/>
          <w:szCs w:val="32"/>
        </w:rPr>
        <w:t>中关于说明书和标签的相关要求。</w:t>
      </w:r>
    </w:p>
    <w:p w:rsidR="00EB2567" w:rsidRPr="000B04E1" w:rsidRDefault="00EB2567" w:rsidP="00065BB6">
      <w:pPr>
        <w:widowControl w:val="0"/>
        <w:autoSpaceDE w:val="0"/>
        <w:autoSpaceDN w:val="0"/>
        <w:adjustRightInd w:val="0"/>
        <w:spacing w:line="520" w:lineRule="exact"/>
        <w:ind w:firstLineChars="200" w:firstLine="640"/>
        <w:rPr>
          <w:rFonts w:ascii="仿宋" w:eastAsia="仿宋" w:hAnsi="仿宋"/>
          <w:sz w:val="32"/>
          <w:szCs w:val="32"/>
        </w:rPr>
      </w:pPr>
      <w:r w:rsidRPr="000B04E1">
        <w:rPr>
          <w:rFonts w:ascii="仿宋" w:eastAsia="仿宋" w:hAnsi="仿宋"/>
          <w:sz w:val="32"/>
          <w:szCs w:val="32"/>
        </w:rPr>
        <w:t>2.</w:t>
      </w:r>
      <w:r w:rsidRPr="000B04E1">
        <w:rPr>
          <w:rFonts w:ascii="仿宋" w:eastAsia="仿宋" w:hAnsi="仿宋" w:hint="eastAsia"/>
          <w:sz w:val="32"/>
          <w:szCs w:val="32"/>
        </w:rPr>
        <w:t>还应特别注意以下内容：</w:t>
      </w:r>
    </w:p>
    <w:p w:rsidR="00EB2567" w:rsidRPr="000B04E1" w:rsidRDefault="00EB2567" w:rsidP="00065BB6">
      <w:pPr>
        <w:widowControl w:val="0"/>
        <w:autoSpaceDE w:val="0"/>
        <w:autoSpaceDN w:val="0"/>
        <w:adjustRightInd w:val="0"/>
        <w:spacing w:line="520" w:lineRule="exact"/>
        <w:ind w:firstLineChars="200" w:firstLine="640"/>
        <w:rPr>
          <w:rFonts w:ascii="仿宋" w:eastAsia="仿宋" w:hAnsi="仿宋" w:hint="eastAsia"/>
          <w:sz w:val="32"/>
          <w:szCs w:val="32"/>
        </w:rPr>
      </w:pPr>
      <w:r w:rsidRPr="000B04E1">
        <w:rPr>
          <w:rFonts w:ascii="仿宋" w:eastAsia="仿宋" w:hAnsi="仿宋" w:hint="eastAsia"/>
          <w:sz w:val="32"/>
          <w:szCs w:val="32"/>
        </w:rPr>
        <w:t>（1）建议以示意图加文字的形式对申报产品的整体结构进行描述，标明各主要模块的名称。</w:t>
      </w:r>
    </w:p>
    <w:p w:rsidR="00EB2567" w:rsidRPr="000B04E1" w:rsidRDefault="00EB2567" w:rsidP="00065BB6">
      <w:pPr>
        <w:widowControl w:val="0"/>
        <w:autoSpaceDE w:val="0"/>
        <w:autoSpaceDN w:val="0"/>
        <w:adjustRightInd w:val="0"/>
        <w:spacing w:line="520" w:lineRule="exact"/>
        <w:ind w:firstLineChars="200" w:firstLine="640"/>
        <w:rPr>
          <w:rFonts w:ascii="仿宋" w:eastAsia="仿宋" w:hAnsi="仿宋" w:hint="eastAsia"/>
          <w:sz w:val="32"/>
          <w:szCs w:val="32"/>
        </w:rPr>
      </w:pPr>
      <w:r w:rsidRPr="000B04E1">
        <w:rPr>
          <w:rFonts w:ascii="仿宋" w:eastAsia="仿宋" w:hAnsi="仿宋" w:hint="eastAsia"/>
          <w:sz w:val="32"/>
          <w:szCs w:val="32"/>
        </w:rPr>
        <w:t>（2）安装、操作、保养和维修工作的人员资质要求；</w:t>
      </w:r>
    </w:p>
    <w:p w:rsidR="00EB2567" w:rsidRPr="000B04E1" w:rsidRDefault="00EB2567" w:rsidP="00065BB6">
      <w:pPr>
        <w:widowControl w:val="0"/>
        <w:autoSpaceDE w:val="0"/>
        <w:autoSpaceDN w:val="0"/>
        <w:adjustRightInd w:val="0"/>
        <w:spacing w:line="520" w:lineRule="exact"/>
        <w:ind w:firstLineChars="200" w:firstLine="640"/>
        <w:rPr>
          <w:rFonts w:ascii="仿宋" w:eastAsia="仿宋" w:hAnsi="仿宋" w:hint="eastAsia"/>
          <w:sz w:val="32"/>
          <w:szCs w:val="32"/>
        </w:rPr>
      </w:pPr>
      <w:r w:rsidRPr="000B04E1">
        <w:rPr>
          <w:rFonts w:ascii="仿宋" w:eastAsia="仿宋" w:hAnsi="仿宋" w:hint="eastAsia"/>
          <w:sz w:val="32"/>
          <w:szCs w:val="32"/>
        </w:rPr>
        <w:t>（3）说明申报产品是否可用于器械驱动。</w:t>
      </w:r>
    </w:p>
    <w:p w:rsidR="00EB2567" w:rsidRPr="000B04E1" w:rsidRDefault="00EB2567" w:rsidP="00065BB6">
      <w:pPr>
        <w:widowControl w:val="0"/>
        <w:autoSpaceDE w:val="0"/>
        <w:autoSpaceDN w:val="0"/>
        <w:adjustRightInd w:val="0"/>
        <w:spacing w:line="520" w:lineRule="exact"/>
        <w:ind w:firstLineChars="200" w:firstLine="640"/>
        <w:rPr>
          <w:rFonts w:ascii="仿宋" w:eastAsia="仿宋" w:hAnsi="仿宋" w:hint="eastAsia"/>
          <w:sz w:val="32"/>
          <w:szCs w:val="32"/>
        </w:rPr>
      </w:pPr>
      <w:r w:rsidRPr="000B04E1">
        <w:rPr>
          <w:rFonts w:ascii="仿宋" w:eastAsia="仿宋" w:hAnsi="仿宋" w:hint="eastAsia"/>
          <w:sz w:val="32"/>
          <w:szCs w:val="32"/>
        </w:rPr>
        <w:t>（4）使用前的检查，包括管材、阀门、附件等的外观检查，以及包装完整性检查。管材、阀门、附件是否经过脱脂并有相应的标识。</w:t>
      </w:r>
    </w:p>
    <w:p w:rsidR="00EB2567" w:rsidRPr="000B04E1" w:rsidRDefault="00EB2567" w:rsidP="00065BB6">
      <w:pPr>
        <w:widowControl w:val="0"/>
        <w:autoSpaceDE w:val="0"/>
        <w:autoSpaceDN w:val="0"/>
        <w:adjustRightInd w:val="0"/>
        <w:spacing w:line="520" w:lineRule="exact"/>
        <w:ind w:firstLineChars="200" w:firstLine="640"/>
        <w:rPr>
          <w:rFonts w:ascii="仿宋" w:eastAsia="仿宋" w:hAnsi="仿宋" w:hint="eastAsia"/>
          <w:sz w:val="32"/>
          <w:szCs w:val="32"/>
        </w:rPr>
      </w:pPr>
      <w:r w:rsidRPr="000B04E1">
        <w:rPr>
          <w:rFonts w:ascii="仿宋" w:eastAsia="仿宋" w:hAnsi="仿宋" w:hint="eastAsia"/>
          <w:sz w:val="32"/>
          <w:szCs w:val="32"/>
        </w:rPr>
        <w:t>（5）进气口的位置选择（室内、室外各自的要求）.</w:t>
      </w:r>
    </w:p>
    <w:p w:rsidR="00EB2567" w:rsidRPr="000B04E1" w:rsidRDefault="00EB2567" w:rsidP="00065BB6">
      <w:pPr>
        <w:widowControl w:val="0"/>
        <w:autoSpaceDE w:val="0"/>
        <w:autoSpaceDN w:val="0"/>
        <w:adjustRightInd w:val="0"/>
        <w:spacing w:line="520" w:lineRule="exact"/>
        <w:ind w:firstLineChars="200" w:firstLine="640"/>
        <w:rPr>
          <w:rFonts w:ascii="仿宋" w:eastAsia="仿宋" w:hAnsi="仿宋" w:hint="eastAsia"/>
          <w:sz w:val="32"/>
          <w:szCs w:val="32"/>
        </w:rPr>
      </w:pPr>
      <w:r w:rsidRPr="000B04E1">
        <w:rPr>
          <w:rFonts w:ascii="仿宋" w:eastAsia="仿宋" w:hAnsi="仿宋" w:hint="eastAsia"/>
          <w:sz w:val="32"/>
          <w:szCs w:val="32"/>
        </w:rPr>
        <w:t>（6）产品的安装要求，包括备用电源，气源站房，站房内空间，地面承载，环境温度要求，通风，隔震，焊接，接地电阻，安装后吹扫及性能验证等。</w:t>
      </w:r>
    </w:p>
    <w:p w:rsidR="00EB2567" w:rsidRDefault="00EB2567" w:rsidP="00065BB6">
      <w:pPr>
        <w:widowControl w:val="0"/>
        <w:autoSpaceDE w:val="0"/>
        <w:autoSpaceDN w:val="0"/>
        <w:adjustRightInd w:val="0"/>
        <w:spacing w:line="520" w:lineRule="exact"/>
        <w:ind w:firstLineChars="200" w:firstLine="640"/>
        <w:rPr>
          <w:rFonts w:eastAsia="仿宋_GB2312" w:hint="eastAsia"/>
          <w:sz w:val="32"/>
          <w:szCs w:val="32"/>
        </w:rPr>
      </w:pPr>
      <w:r w:rsidRPr="000B04E1">
        <w:rPr>
          <w:rFonts w:ascii="仿宋" w:eastAsia="仿宋" w:hAnsi="仿宋" w:hint="eastAsia"/>
          <w:sz w:val="32"/>
          <w:szCs w:val="32"/>
        </w:rPr>
        <w:t>（7）压缩机、过滤器、干燥器、储气罐的</w:t>
      </w:r>
      <w:r>
        <w:rPr>
          <w:rFonts w:eastAsia="仿宋_GB2312" w:hint="eastAsia"/>
          <w:sz w:val="32"/>
          <w:szCs w:val="32"/>
        </w:rPr>
        <w:t>维护保养周期和保养内容；介绍过滤器滤芯性能的监视措施及更换说明。</w:t>
      </w:r>
    </w:p>
    <w:p w:rsidR="00065BB6" w:rsidRDefault="00065BB6" w:rsidP="00065BB6">
      <w:pPr>
        <w:spacing w:line="520" w:lineRule="exact"/>
        <w:ind w:firstLineChars="200" w:firstLine="640"/>
        <w:outlineLvl w:val="1"/>
        <w:rPr>
          <w:rFonts w:eastAsia="楷体_GB2312" w:hint="eastAsia"/>
          <w:bCs/>
          <w:iCs/>
          <w:kern w:val="2"/>
          <w:sz w:val="32"/>
          <w:szCs w:val="28"/>
        </w:rPr>
      </w:pPr>
      <w:r w:rsidRPr="00065BB6">
        <w:rPr>
          <w:rFonts w:eastAsia="楷体_GB2312" w:hint="eastAsia"/>
          <w:bCs/>
          <w:iCs/>
          <w:kern w:val="2"/>
          <w:sz w:val="32"/>
          <w:szCs w:val="28"/>
        </w:rPr>
        <w:t>（六）质量管理体系</w:t>
      </w:r>
    </w:p>
    <w:p w:rsidR="003E7A9F" w:rsidRPr="000B04E1" w:rsidRDefault="003E7A9F" w:rsidP="00065BB6">
      <w:pPr>
        <w:spacing w:line="520" w:lineRule="exact"/>
        <w:ind w:firstLineChars="200" w:firstLine="640"/>
        <w:outlineLvl w:val="1"/>
        <w:rPr>
          <w:rFonts w:ascii="仿宋" w:eastAsia="仿宋" w:hAnsi="仿宋"/>
          <w:bCs/>
          <w:iCs/>
          <w:kern w:val="2"/>
          <w:sz w:val="32"/>
          <w:szCs w:val="28"/>
        </w:rPr>
      </w:pPr>
      <w:r w:rsidRPr="000B04E1">
        <w:rPr>
          <w:rFonts w:ascii="仿宋" w:eastAsia="仿宋" w:hAnsi="仿宋" w:hint="eastAsia"/>
          <w:bCs/>
          <w:iCs/>
          <w:kern w:val="2"/>
          <w:sz w:val="32"/>
          <w:szCs w:val="28"/>
        </w:rPr>
        <w:t>生产制造</w:t>
      </w:r>
      <w:r w:rsidR="00065BB6" w:rsidRPr="000B04E1">
        <w:rPr>
          <w:rFonts w:ascii="仿宋" w:eastAsia="仿宋" w:hAnsi="仿宋" w:hint="eastAsia"/>
          <w:bCs/>
          <w:iCs/>
          <w:kern w:val="2"/>
          <w:sz w:val="32"/>
          <w:szCs w:val="28"/>
        </w:rPr>
        <w:t>信息</w:t>
      </w:r>
    </w:p>
    <w:p w:rsidR="003E7A9F" w:rsidRPr="000B04E1" w:rsidRDefault="003E7A9F">
      <w:pPr>
        <w:spacing w:line="520" w:lineRule="exact"/>
        <w:ind w:firstLineChars="200" w:firstLine="640"/>
        <w:rPr>
          <w:rFonts w:ascii="仿宋" w:eastAsia="仿宋" w:hAnsi="仿宋"/>
          <w:sz w:val="32"/>
          <w:szCs w:val="32"/>
        </w:rPr>
      </w:pPr>
      <w:r w:rsidRPr="000B04E1">
        <w:rPr>
          <w:rFonts w:ascii="仿宋" w:eastAsia="仿宋" w:hAnsi="仿宋"/>
          <w:sz w:val="32"/>
          <w:szCs w:val="32"/>
        </w:rPr>
        <w:t xml:space="preserve">1. </w:t>
      </w:r>
      <w:r w:rsidRPr="000B04E1">
        <w:rPr>
          <w:rFonts w:ascii="仿宋" w:eastAsia="仿宋" w:hAnsi="仿宋" w:hint="eastAsia"/>
          <w:sz w:val="32"/>
          <w:szCs w:val="32"/>
        </w:rPr>
        <w:t>应当明确产品生产工艺过程</w:t>
      </w:r>
    </w:p>
    <w:p w:rsidR="003E7A9F" w:rsidRPr="000B04E1" w:rsidRDefault="003E7A9F">
      <w:pPr>
        <w:spacing w:line="520" w:lineRule="exact"/>
        <w:ind w:firstLineChars="200" w:firstLine="640"/>
        <w:rPr>
          <w:rFonts w:ascii="仿宋" w:eastAsia="仿宋" w:hAnsi="仿宋"/>
          <w:sz w:val="32"/>
          <w:szCs w:val="32"/>
        </w:rPr>
      </w:pPr>
      <w:r w:rsidRPr="000B04E1">
        <w:rPr>
          <w:rFonts w:ascii="仿宋" w:eastAsia="仿宋" w:hAnsi="仿宋" w:hint="eastAsia"/>
          <w:sz w:val="32"/>
          <w:szCs w:val="32"/>
        </w:rPr>
        <w:t>工艺过程可采用流程图的形式，并说明其每道工序的操作说明及接收和放行标准，同时对过程控制要点进行详细说明。</w:t>
      </w:r>
    </w:p>
    <w:p w:rsidR="003E7A9F" w:rsidRPr="000B04E1" w:rsidRDefault="003E7A9F">
      <w:pPr>
        <w:spacing w:line="520" w:lineRule="exact"/>
        <w:ind w:firstLineChars="200" w:firstLine="640"/>
        <w:rPr>
          <w:rFonts w:ascii="仿宋" w:eastAsia="仿宋" w:hAnsi="仿宋"/>
          <w:sz w:val="32"/>
          <w:szCs w:val="32"/>
        </w:rPr>
      </w:pPr>
      <w:r w:rsidRPr="000B04E1">
        <w:rPr>
          <w:rFonts w:ascii="仿宋" w:eastAsia="仿宋" w:hAnsi="仿宋"/>
          <w:sz w:val="32"/>
          <w:szCs w:val="32"/>
        </w:rPr>
        <w:t xml:space="preserve">2. </w:t>
      </w:r>
      <w:r w:rsidRPr="000B04E1">
        <w:rPr>
          <w:rFonts w:ascii="仿宋" w:eastAsia="仿宋" w:hAnsi="仿宋" w:hint="eastAsia"/>
          <w:sz w:val="32"/>
          <w:szCs w:val="32"/>
        </w:rPr>
        <w:t>生产场地</w:t>
      </w:r>
    </w:p>
    <w:p w:rsidR="003E7A9F" w:rsidRPr="000B04E1" w:rsidRDefault="003E7A9F">
      <w:pPr>
        <w:spacing w:line="520" w:lineRule="exact"/>
        <w:ind w:firstLineChars="200" w:firstLine="640"/>
        <w:rPr>
          <w:rFonts w:ascii="仿宋" w:eastAsia="仿宋" w:hAnsi="仿宋"/>
          <w:sz w:val="32"/>
          <w:szCs w:val="32"/>
        </w:rPr>
      </w:pPr>
      <w:r w:rsidRPr="000B04E1">
        <w:rPr>
          <w:rFonts w:ascii="仿宋" w:eastAsia="仿宋" w:hAnsi="仿宋" w:hint="eastAsia"/>
          <w:sz w:val="32"/>
          <w:szCs w:val="32"/>
        </w:rPr>
        <w:t>应详细说明产品生产场地地址、生产工艺布局、生产环境要求及周边情况。有多个研制、生产场地，应当概述每个研制、生产场地的实际情况。</w:t>
      </w:r>
    </w:p>
    <w:p w:rsidR="003E7A9F" w:rsidRPr="00B16D54" w:rsidRDefault="00B16D54">
      <w:pPr>
        <w:spacing w:line="520" w:lineRule="exact"/>
        <w:ind w:firstLineChars="200" w:firstLine="640"/>
        <w:rPr>
          <w:rFonts w:ascii="黑体" w:eastAsia="黑体" w:hAnsi="黑体" w:hint="eastAsia"/>
          <w:sz w:val="32"/>
          <w:szCs w:val="32"/>
        </w:rPr>
      </w:pPr>
      <w:bookmarkStart w:id="6" w:name="_Toc306265300"/>
      <w:r w:rsidRPr="00B16D54">
        <w:rPr>
          <w:rFonts w:ascii="黑体" w:eastAsia="黑体" w:hAnsi="黑体" w:hint="eastAsia"/>
          <w:sz w:val="32"/>
          <w:szCs w:val="32"/>
        </w:rPr>
        <w:lastRenderedPageBreak/>
        <w:t>三、参考文献</w:t>
      </w:r>
    </w:p>
    <w:p w:rsidR="00B16D54" w:rsidRPr="00022722" w:rsidRDefault="00B16D54" w:rsidP="00B16D54">
      <w:pPr>
        <w:pStyle w:val="aff0"/>
        <w:overflowPunct w:val="0"/>
        <w:autoSpaceDE w:val="0"/>
        <w:autoSpaceDN w:val="0"/>
        <w:spacing w:line="560" w:lineRule="exact"/>
        <w:ind w:firstLine="640"/>
        <w:jc w:val="both"/>
        <w:outlineLvl w:val="2"/>
        <w:rPr>
          <w:rFonts w:ascii="Times New Roman" w:eastAsia="仿宋_GB2312" w:hAnsi="Times New Roman"/>
          <w:snapToGrid w:val="0"/>
          <w:kern w:val="0"/>
          <w:sz w:val="32"/>
          <w:szCs w:val="32"/>
        </w:rPr>
      </w:pPr>
      <w:r w:rsidRPr="00022722">
        <w:rPr>
          <w:rFonts w:ascii="Times New Roman" w:eastAsia="仿宋_GB2312" w:hAnsi="Times New Roman"/>
          <w:snapToGrid w:val="0"/>
          <w:kern w:val="0"/>
          <w:sz w:val="32"/>
          <w:szCs w:val="32"/>
        </w:rPr>
        <w:t>[1]</w:t>
      </w:r>
      <w:r w:rsidRPr="00022722">
        <w:rPr>
          <w:rFonts w:ascii="Times New Roman" w:eastAsia="仿宋_GB2312" w:hAnsi="Times New Roman"/>
          <w:snapToGrid w:val="0"/>
          <w:kern w:val="0"/>
          <w:sz w:val="32"/>
          <w:szCs w:val="32"/>
        </w:rPr>
        <w:t>《</w:t>
      </w:r>
      <w:r w:rsidRPr="00022722">
        <w:rPr>
          <w:rFonts w:ascii="Times New Roman" w:eastAsia="仿宋_GB2312" w:hAnsi="Times New Roman"/>
          <w:color w:val="000000"/>
          <w:sz w:val="32"/>
          <w:szCs w:val="32"/>
        </w:rPr>
        <w:t>医疗器械注册</w:t>
      </w:r>
      <w:r>
        <w:rPr>
          <w:rFonts w:ascii="Times New Roman" w:eastAsia="仿宋_GB2312" w:hAnsi="Times New Roman"/>
          <w:color w:val="000000"/>
          <w:sz w:val="32"/>
          <w:szCs w:val="32"/>
        </w:rPr>
        <w:t>和备案</w:t>
      </w:r>
      <w:r w:rsidRPr="00022722">
        <w:rPr>
          <w:rFonts w:ascii="Times New Roman" w:eastAsia="仿宋_GB2312" w:hAnsi="Times New Roman"/>
          <w:color w:val="000000"/>
          <w:sz w:val="32"/>
          <w:szCs w:val="32"/>
        </w:rPr>
        <w:t>管理办法》（</w:t>
      </w:r>
      <w:r w:rsidRPr="00B16D54">
        <w:rPr>
          <w:rFonts w:ascii="Times New Roman" w:eastAsia="仿宋_GB2312" w:hAnsi="Times New Roman" w:hint="eastAsia"/>
          <w:color w:val="000000"/>
          <w:sz w:val="32"/>
          <w:szCs w:val="32"/>
        </w:rPr>
        <w:t>国家市场监督管理总局令</w:t>
      </w:r>
      <w:r w:rsidRPr="00B16D54">
        <w:rPr>
          <w:rFonts w:ascii="Times New Roman" w:eastAsia="仿宋_GB2312" w:hAnsi="Times New Roman" w:hint="eastAsia"/>
          <w:color w:val="000000"/>
          <w:sz w:val="32"/>
          <w:szCs w:val="32"/>
        </w:rPr>
        <w:t xml:space="preserve"> </w:t>
      </w:r>
      <w:r w:rsidRPr="00B16D54">
        <w:rPr>
          <w:rFonts w:ascii="Times New Roman" w:eastAsia="仿宋_GB2312" w:hAnsi="Times New Roman" w:hint="eastAsia"/>
          <w:color w:val="000000"/>
          <w:sz w:val="32"/>
          <w:szCs w:val="32"/>
        </w:rPr>
        <w:t>第</w:t>
      </w:r>
      <w:r w:rsidRPr="00B16D54">
        <w:rPr>
          <w:rFonts w:ascii="Times New Roman" w:eastAsia="仿宋_GB2312" w:hAnsi="Times New Roman" w:hint="eastAsia"/>
          <w:color w:val="000000"/>
          <w:sz w:val="32"/>
          <w:szCs w:val="32"/>
        </w:rPr>
        <w:t>47</w:t>
      </w:r>
      <w:r w:rsidRPr="00B16D54">
        <w:rPr>
          <w:rFonts w:ascii="Times New Roman" w:eastAsia="仿宋_GB2312" w:hAnsi="Times New Roman" w:hint="eastAsia"/>
          <w:color w:val="000000"/>
          <w:sz w:val="32"/>
          <w:szCs w:val="32"/>
        </w:rPr>
        <w:t>号</w:t>
      </w:r>
      <w:r w:rsidRPr="00022722">
        <w:rPr>
          <w:rFonts w:ascii="Times New Roman" w:eastAsia="仿宋_GB2312" w:hAnsi="Times New Roman"/>
          <w:snapToGrid w:val="0"/>
          <w:kern w:val="0"/>
          <w:sz w:val="32"/>
          <w:szCs w:val="32"/>
        </w:rPr>
        <w:t>）</w:t>
      </w:r>
    </w:p>
    <w:p w:rsidR="00B16D54" w:rsidRPr="00022722" w:rsidRDefault="00B16D54" w:rsidP="00B16D54">
      <w:pPr>
        <w:pStyle w:val="aff0"/>
        <w:overflowPunct w:val="0"/>
        <w:autoSpaceDE w:val="0"/>
        <w:autoSpaceDN w:val="0"/>
        <w:spacing w:line="560" w:lineRule="exact"/>
        <w:ind w:firstLine="640"/>
        <w:jc w:val="both"/>
        <w:outlineLvl w:val="2"/>
        <w:rPr>
          <w:rFonts w:ascii="Times New Roman" w:eastAsia="仿宋_GB2312" w:hAnsi="Times New Roman"/>
          <w:snapToGrid w:val="0"/>
          <w:kern w:val="0"/>
          <w:sz w:val="32"/>
          <w:szCs w:val="32"/>
        </w:rPr>
      </w:pPr>
      <w:r w:rsidRPr="00022722">
        <w:rPr>
          <w:rFonts w:ascii="Times New Roman" w:eastAsia="仿宋_GB2312" w:hAnsi="Times New Roman"/>
          <w:snapToGrid w:val="0"/>
          <w:kern w:val="0"/>
          <w:sz w:val="32"/>
          <w:szCs w:val="32"/>
        </w:rPr>
        <w:t>[2]</w:t>
      </w:r>
      <w:r w:rsidRPr="00022722">
        <w:rPr>
          <w:rFonts w:ascii="Times New Roman" w:eastAsia="仿宋_GB2312" w:hAnsi="Times New Roman"/>
          <w:snapToGrid w:val="0"/>
          <w:kern w:val="0"/>
          <w:sz w:val="32"/>
          <w:szCs w:val="32"/>
        </w:rPr>
        <w:t>《</w:t>
      </w:r>
      <w:r w:rsidRPr="00022722">
        <w:rPr>
          <w:rFonts w:ascii="Times New Roman" w:eastAsia="仿宋_GB2312" w:hAnsi="Times New Roman"/>
          <w:color w:val="000000"/>
          <w:sz w:val="32"/>
          <w:szCs w:val="32"/>
        </w:rPr>
        <w:t>医疗器械说明书和标签管理规定》（原国家食品药品监督管理总局令第</w:t>
      </w:r>
      <w:r w:rsidRPr="00022722">
        <w:rPr>
          <w:rFonts w:ascii="Times New Roman" w:eastAsia="仿宋_GB2312" w:hAnsi="Times New Roman"/>
          <w:color w:val="000000"/>
          <w:sz w:val="32"/>
          <w:szCs w:val="32"/>
        </w:rPr>
        <w:t>6</w:t>
      </w:r>
      <w:r w:rsidRPr="00022722">
        <w:rPr>
          <w:rFonts w:ascii="Times New Roman" w:eastAsia="仿宋_GB2312" w:hAnsi="Times New Roman"/>
          <w:color w:val="000000"/>
          <w:sz w:val="32"/>
          <w:szCs w:val="32"/>
        </w:rPr>
        <w:t>号</w:t>
      </w:r>
      <w:r w:rsidRPr="00022722">
        <w:rPr>
          <w:rFonts w:ascii="Times New Roman" w:eastAsia="仿宋_GB2312" w:hAnsi="Times New Roman"/>
          <w:snapToGrid w:val="0"/>
          <w:kern w:val="0"/>
          <w:sz w:val="32"/>
          <w:szCs w:val="32"/>
        </w:rPr>
        <w:t>）</w:t>
      </w:r>
    </w:p>
    <w:p w:rsidR="00B16D54" w:rsidRPr="00022722" w:rsidRDefault="00B16D54" w:rsidP="00B16D54">
      <w:pPr>
        <w:pStyle w:val="aff0"/>
        <w:overflowPunct w:val="0"/>
        <w:autoSpaceDE w:val="0"/>
        <w:autoSpaceDN w:val="0"/>
        <w:spacing w:line="560" w:lineRule="exact"/>
        <w:ind w:firstLine="640"/>
        <w:jc w:val="both"/>
        <w:outlineLvl w:val="2"/>
        <w:rPr>
          <w:rFonts w:ascii="Times New Roman" w:eastAsia="仿宋_GB2312" w:hAnsi="Times New Roman"/>
          <w:color w:val="000000"/>
          <w:sz w:val="32"/>
          <w:szCs w:val="32"/>
        </w:rPr>
      </w:pPr>
      <w:r w:rsidRPr="00022722">
        <w:rPr>
          <w:rFonts w:ascii="Times New Roman" w:eastAsia="仿宋_GB2312" w:hAnsi="Times New Roman"/>
          <w:color w:val="000000"/>
          <w:sz w:val="32"/>
          <w:szCs w:val="32"/>
        </w:rPr>
        <w:t>[</w:t>
      </w:r>
      <w:r w:rsidR="00C711CF">
        <w:rPr>
          <w:rFonts w:ascii="Times New Roman" w:eastAsia="仿宋_GB2312" w:hAnsi="Times New Roman" w:hint="eastAsia"/>
          <w:color w:val="000000"/>
          <w:sz w:val="32"/>
          <w:szCs w:val="32"/>
        </w:rPr>
        <w:t>3</w:t>
      </w:r>
      <w:r w:rsidRPr="00022722">
        <w:rPr>
          <w:rFonts w:ascii="Times New Roman" w:eastAsia="仿宋_GB2312" w:hAnsi="Times New Roman"/>
          <w:color w:val="000000"/>
          <w:sz w:val="32"/>
          <w:szCs w:val="32"/>
        </w:rPr>
        <w:t>]</w:t>
      </w:r>
      <w:r>
        <w:rPr>
          <w:rFonts w:ascii="Times New Roman" w:eastAsia="仿宋_GB2312" w:hAnsi="Times New Roman"/>
          <w:color w:val="000000"/>
          <w:sz w:val="32"/>
          <w:szCs w:val="32"/>
        </w:rPr>
        <w:t>《关于公布医疗器械注册申报资料要求和批准证明文件格式的公告》（国家</w:t>
      </w:r>
      <w:r w:rsidRPr="00022722">
        <w:rPr>
          <w:rFonts w:ascii="Times New Roman" w:eastAsia="仿宋_GB2312" w:hAnsi="Times New Roman"/>
          <w:color w:val="000000"/>
          <w:sz w:val="32"/>
          <w:szCs w:val="32"/>
        </w:rPr>
        <w:t>药品监督管理总局公告</w:t>
      </w:r>
      <w:r w:rsidRPr="00022722">
        <w:rPr>
          <w:rFonts w:ascii="Times New Roman" w:eastAsia="仿宋_GB2312" w:hAnsi="Times New Roman"/>
          <w:color w:val="000000"/>
          <w:sz w:val="32"/>
          <w:szCs w:val="32"/>
        </w:rPr>
        <w:t>20</w:t>
      </w:r>
      <w:r>
        <w:rPr>
          <w:rFonts w:ascii="Times New Roman" w:eastAsia="仿宋_GB2312" w:hAnsi="Times New Roman" w:hint="eastAsia"/>
          <w:color w:val="000000"/>
          <w:sz w:val="32"/>
          <w:szCs w:val="32"/>
        </w:rPr>
        <w:t>21</w:t>
      </w:r>
      <w:r w:rsidRPr="00022722">
        <w:rPr>
          <w:rFonts w:ascii="Times New Roman" w:eastAsia="仿宋_GB2312" w:hAnsi="Times New Roman"/>
          <w:color w:val="000000"/>
          <w:sz w:val="32"/>
          <w:szCs w:val="32"/>
        </w:rPr>
        <w:t>年第</w:t>
      </w:r>
      <w:r>
        <w:rPr>
          <w:rFonts w:ascii="Times New Roman" w:eastAsia="仿宋_GB2312" w:hAnsi="Times New Roman" w:hint="eastAsia"/>
          <w:color w:val="000000"/>
          <w:sz w:val="32"/>
          <w:szCs w:val="32"/>
        </w:rPr>
        <w:t>121</w:t>
      </w:r>
      <w:r w:rsidRPr="00022722">
        <w:rPr>
          <w:rFonts w:ascii="Times New Roman" w:eastAsia="仿宋_GB2312" w:hAnsi="Times New Roman"/>
          <w:color w:val="000000"/>
          <w:sz w:val="32"/>
          <w:szCs w:val="32"/>
        </w:rPr>
        <w:t>号）</w:t>
      </w:r>
    </w:p>
    <w:p w:rsidR="00B16D54" w:rsidRPr="00022722" w:rsidRDefault="00B16D54" w:rsidP="00B16D54">
      <w:pPr>
        <w:pStyle w:val="aff0"/>
        <w:overflowPunct w:val="0"/>
        <w:autoSpaceDE w:val="0"/>
        <w:autoSpaceDN w:val="0"/>
        <w:spacing w:line="560" w:lineRule="exact"/>
        <w:ind w:firstLine="640"/>
        <w:jc w:val="both"/>
        <w:outlineLvl w:val="2"/>
        <w:rPr>
          <w:rFonts w:ascii="Times New Roman" w:eastAsia="仿宋_GB2312" w:hAnsi="Times New Roman"/>
          <w:color w:val="000000"/>
          <w:sz w:val="32"/>
          <w:szCs w:val="32"/>
        </w:rPr>
      </w:pPr>
      <w:r w:rsidRPr="00022722">
        <w:rPr>
          <w:rFonts w:ascii="Times New Roman" w:eastAsia="仿宋_GB2312" w:hAnsi="Times New Roman"/>
          <w:color w:val="000000"/>
          <w:sz w:val="32"/>
          <w:szCs w:val="32"/>
        </w:rPr>
        <w:t>[</w:t>
      </w:r>
      <w:r w:rsidR="00C711CF">
        <w:rPr>
          <w:rFonts w:ascii="Times New Roman" w:eastAsia="仿宋_GB2312" w:hAnsi="Times New Roman" w:hint="eastAsia"/>
          <w:color w:val="000000"/>
          <w:sz w:val="32"/>
          <w:szCs w:val="32"/>
        </w:rPr>
        <w:t>4</w:t>
      </w:r>
      <w:r w:rsidRPr="00022722">
        <w:rPr>
          <w:rFonts w:ascii="Times New Roman" w:eastAsia="仿宋_GB2312" w:hAnsi="Times New Roman"/>
          <w:color w:val="000000"/>
          <w:sz w:val="32"/>
          <w:szCs w:val="32"/>
        </w:rPr>
        <w:t>]</w:t>
      </w:r>
      <w:r w:rsidRPr="00022722">
        <w:rPr>
          <w:rFonts w:ascii="Times New Roman" w:eastAsia="仿宋_GB2312" w:hAnsi="Times New Roman"/>
          <w:color w:val="000000"/>
          <w:sz w:val="32"/>
          <w:szCs w:val="32"/>
        </w:rPr>
        <w:t>《</w:t>
      </w:r>
      <w:r w:rsidRPr="00B16D54">
        <w:rPr>
          <w:rFonts w:ascii="Times New Roman" w:eastAsia="仿宋_GB2312" w:hAnsi="Times New Roman" w:hint="eastAsia"/>
          <w:color w:val="000000"/>
          <w:sz w:val="32"/>
          <w:szCs w:val="32"/>
        </w:rPr>
        <w:t>关于发布医疗器械临床评价技术指导原则等</w:t>
      </w:r>
      <w:r w:rsidRPr="00B16D54">
        <w:rPr>
          <w:rFonts w:ascii="Times New Roman" w:eastAsia="仿宋_GB2312" w:hAnsi="Times New Roman" w:hint="eastAsia"/>
          <w:color w:val="000000"/>
          <w:sz w:val="32"/>
          <w:szCs w:val="32"/>
        </w:rPr>
        <w:t>5</w:t>
      </w:r>
      <w:r w:rsidRPr="00B16D54">
        <w:rPr>
          <w:rFonts w:ascii="Times New Roman" w:eastAsia="仿宋_GB2312" w:hAnsi="Times New Roman" w:hint="eastAsia"/>
          <w:color w:val="000000"/>
          <w:sz w:val="32"/>
          <w:szCs w:val="32"/>
        </w:rPr>
        <w:t>项技术指导原则的通告</w:t>
      </w:r>
      <w:r>
        <w:rPr>
          <w:rFonts w:ascii="Times New Roman" w:eastAsia="仿宋_GB2312" w:hAnsi="Times New Roman"/>
          <w:color w:val="000000"/>
          <w:sz w:val="32"/>
          <w:szCs w:val="32"/>
        </w:rPr>
        <w:t>》（</w:t>
      </w:r>
      <w:r w:rsidRPr="00022722">
        <w:rPr>
          <w:rFonts w:ascii="Times New Roman" w:eastAsia="仿宋_GB2312" w:hAnsi="Times New Roman"/>
          <w:color w:val="000000"/>
          <w:sz w:val="32"/>
          <w:szCs w:val="32"/>
        </w:rPr>
        <w:t>国家药品监督管理总局通告</w:t>
      </w:r>
      <w:r w:rsidRPr="00022722">
        <w:rPr>
          <w:rFonts w:ascii="Times New Roman" w:eastAsia="仿宋_GB2312" w:hAnsi="Times New Roman"/>
          <w:color w:val="000000"/>
          <w:sz w:val="32"/>
          <w:szCs w:val="32"/>
        </w:rPr>
        <w:t>20</w:t>
      </w:r>
      <w:r>
        <w:rPr>
          <w:rFonts w:ascii="Times New Roman" w:eastAsia="仿宋_GB2312" w:hAnsi="Times New Roman" w:hint="eastAsia"/>
          <w:color w:val="000000"/>
          <w:sz w:val="32"/>
          <w:szCs w:val="32"/>
        </w:rPr>
        <w:t>21</w:t>
      </w:r>
      <w:r w:rsidRPr="00022722">
        <w:rPr>
          <w:rFonts w:ascii="Times New Roman" w:eastAsia="仿宋_GB2312" w:hAnsi="Times New Roman"/>
          <w:color w:val="000000"/>
          <w:sz w:val="32"/>
          <w:szCs w:val="32"/>
        </w:rPr>
        <w:t>年第</w:t>
      </w:r>
      <w:r>
        <w:rPr>
          <w:rFonts w:ascii="Times New Roman" w:eastAsia="仿宋_GB2312" w:hAnsi="Times New Roman" w:hint="eastAsia"/>
          <w:color w:val="000000"/>
          <w:sz w:val="32"/>
          <w:szCs w:val="32"/>
        </w:rPr>
        <w:t>73</w:t>
      </w:r>
      <w:r w:rsidRPr="00022722">
        <w:rPr>
          <w:rFonts w:ascii="Times New Roman" w:eastAsia="仿宋_GB2312" w:hAnsi="Times New Roman"/>
          <w:color w:val="000000"/>
          <w:sz w:val="32"/>
          <w:szCs w:val="32"/>
        </w:rPr>
        <w:t>号）</w:t>
      </w:r>
    </w:p>
    <w:p w:rsidR="00B16D54" w:rsidRPr="00022722" w:rsidRDefault="00B16D54" w:rsidP="00B16D54">
      <w:pPr>
        <w:pStyle w:val="aff0"/>
        <w:overflowPunct w:val="0"/>
        <w:autoSpaceDE w:val="0"/>
        <w:autoSpaceDN w:val="0"/>
        <w:spacing w:line="560" w:lineRule="exact"/>
        <w:ind w:firstLine="640"/>
        <w:jc w:val="both"/>
        <w:outlineLvl w:val="2"/>
        <w:rPr>
          <w:rFonts w:ascii="Times New Roman" w:eastAsia="仿宋_GB2312" w:hAnsi="Times New Roman"/>
          <w:color w:val="000000"/>
          <w:sz w:val="32"/>
          <w:szCs w:val="32"/>
        </w:rPr>
      </w:pPr>
      <w:r w:rsidRPr="00022722">
        <w:rPr>
          <w:rFonts w:ascii="Times New Roman" w:eastAsia="仿宋_GB2312" w:hAnsi="Times New Roman"/>
          <w:color w:val="000000"/>
          <w:sz w:val="32"/>
          <w:szCs w:val="32"/>
        </w:rPr>
        <w:t>[</w:t>
      </w:r>
      <w:r w:rsidR="00C711CF">
        <w:rPr>
          <w:rFonts w:ascii="Times New Roman" w:eastAsia="仿宋_GB2312" w:hAnsi="Times New Roman" w:hint="eastAsia"/>
          <w:color w:val="000000"/>
          <w:sz w:val="32"/>
          <w:szCs w:val="32"/>
        </w:rPr>
        <w:t>5</w:t>
      </w:r>
      <w:r w:rsidRPr="00022722">
        <w:rPr>
          <w:rFonts w:ascii="Times New Roman" w:eastAsia="仿宋_GB2312" w:hAnsi="Times New Roman"/>
          <w:color w:val="000000"/>
          <w:sz w:val="32"/>
          <w:szCs w:val="32"/>
        </w:rPr>
        <w:t>]</w:t>
      </w:r>
      <w:r w:rsidRPr="00022722">
        <w:rPr>
          <w:rFonts w:ascii="Times New Roman" w:eastAsia="仿宋_GB2312" w:hAnsi="Times New Roman"/>
          <w:color w:val="000000"/>
          <w:sz w:val="32"/>
          <w:szCs w:val="32"/>
        </w:rPr>
        <w:t>《关于发布医疗器械软件注册技术审查指导原则的通告》（原国家食品药品监督管理总局通告</w:t>
      </w:r>
      <w:r w:rsidRPr="00022722">
        <w:rPr>
          <w:rFonts w:ascii="Times New Roman" w:eastAsia="仿宋_GB2312" w:hAnsi="Times New Roman"/>
          <w:color w:val="000000"/>
          <w:sz w:val="32"/>
          <w:szCs w:val="32"/>
        </w:rPr>
        <w:t>2015</w:t>
      </w:r>
      <w:r w:rsidRPr="00022722">
        <w:rPr>
          <w:rFonts w:ascii="Times New Roman" w:eastAsia="仿宋_GB2312" w:hAnsi="Times New Roman"/>
          <w:color w:val="000000"/>
          <w:sz w:val="32"/>
          <w:szCs w:val="32"/>
        </w:rPr>
        <w:t>年第</w:t>
      </w:r>
      <w:r w:rsidRPr="00022722">
        <w:rPr>
          <w:rFonts w:ascii="Times New Roman" w:eastAsia="仿宋_GB2312" w:hAnsi="Times New Roman"/>
          <w:color w:val="000000"/>
          <w:sz w:val="32"/>
          <w:szCs w:val="32"/>
        </w:rPr>
        <w:t>50</w:t>
      </w:r>
      <w:r w:rsidRPr="00022722">
        <w:rPr>
          <w:rFonts w:ascii="Times New Roman" w:eastAsia="仿宋_GB2312" w:hAnsi="Times New Roman"/>
          <w:color w:val="000000"/>
          <w:sz w:val="32"/>
          <w:szCs w:val="32"/>
        </w:rPr>
        <w:t>号）</w:t>
      </w:r>
    </w:p>
    <w:p w:rsidR="00B16D54" w:rsidRPr="00022722" w:rsidRDefault="00B16D54" w:rsidP="00B16D54">
      <w:pPr>
        <w:pStyle w:val="aff0"/>
        <w:overflowPunct w:val="0"/>
        <w:autoSpaceDE w:val="0"/>
        <w:autoSpaceDN w:val="0"/>
        <w:spacing w:line="560" w:lineRule="exact"/>
        <w:ind w:firstLine="640"/>
        <w:jc w:val="both"/>
        <w:outlineLvl w:val="2"/>
        <w:rPr>
          <w:rFonts w:ascii="Times New Roman" w:eastAsia="仿宋_GB2312" w:hAnsi="Times New Roman"/>
          <w:color w:val="000000"/>
          <w:sz w:val="32"/>
          <w:szCs w:val="32"/>
        </w:rPr>
      </w:pPr>
      <w:r w:rsidRPr="00022722">
        <w:rPr>
          <w:rFonts w:ascii="Times New Roman" w:eastAsia="仿宋_GB2312" w:hAnsi="Times New Roman"/>
          <w:color w:val="000000"/>
          <w:sz w:val="32"/>
          <w:szCs w:val="32"/>
        </w:rPr>
        <w:t>[</w:t>
      </w:r>
      <w:r w:rsidR="00C711CF">
        <w:rPr>
          <w:rFonts w:ascii="Times New Roman" w:eastAsia="仿宋_GB2312" w:hAnsi="Times New Roman" w:hint="eastAsia"/>
          <w:color w:val="000000"/>
          <w:sz w:val="32"/>
          <w:szCs w:val="32"/>
        </w:rPr>
        <w:t>6</w:t>
      </w:r>
      <w:r w:rsidRPr="00022722">
        <w:rPr>
          <w:rFonts w:ascii="Times New Roman" w:eastAsia="仿宋_GB2312" w:hAnsi="Times New Roman"/>
          <w:color w:val="000000"/>
          <w:sz w:val="32"/>
          <w:szCs w:val="32"/>
        </w:rPr>
        <w:t>]</w:t>
      </w:r>
      <w:r w:rsidRPr="00022722">
        <w:rPr>
          <w:rFonts w:ascii="Times New Roman" w:eastAsia="仿宋_GB2312" w:hAnsi="Times New Roman"/>
          <w:color w:val="000000"/>
          <w:sz w:val="32"/>
          <w:szCs w:val="32"/>
        </w:rPr>
        <w:t>《关于发布医疗器械网络安全注册技术审查指导原则的通告》（原国家食品药品监督管理总局通告</w:t>
      </w:r>
      <w:r w:rsidRPr="00022722">
        <w:rPr>
          <w:rFonts w:ascii="Times New Roman" w:eastAsia="仿宋_GB2312" w:hAnsi="Times New Roman"/>
          <w:color w:val="000000"/>
          <w:sz w:val="32"/>
          <w:szCs w:val="32"/>
        </w:rPr>
        <w:t>2017</w:t>
      </w:r>
      <w:r w:rsidRPr="00022722">
        <w:rPr>
          <w:rFonts w:ascii="Times New Roman" w:eastAsia="仿宋_GB2312" w:hAnsi="Times New Roman"/>
          <w:color w:val="000000"/>
          <w:sz w:val="32"/>
          <w:szCs w:val="32"/>
        </w:rPr>
        <w:t>年第</w:t>
      </w:r>
      <w:r w:rsidRPr="00022722">
        <w:rPr>
          <w:rFonts w:ascii="Times New Roman" w:eastAsia="仿宋_GB2312" w:hAnsi="Times New Roman"/>
          <w:color w:val="000000"/>
          <w:sz w:val="32"/>
          <w:szCs w:val="32"/>
        </w:rPr>
        <w:t>13</w:t>
      </w:r>
      <w:r w:rsidRPr="00022722">
        <w:rPr>
          <w:rFonts w:ascii="Times New Roman" w:eastAsia="仿宋_GB2312" w:hAnsi="Times New Roman"/>
          <w:color w:val="000000"/>
          <w:sz w:val="32"/>
          <w:szCs w:val="32"/>
        </w:rPr>
        <w:t>号）</w:t>
      </w:r>
    </w:p>
    <w:p w:rsidR="00B16D54" w:rsidRPr="00022722" w:rsidRDefault="00B16D54" w:rsidP="00B16D54">
      <w:pPr>
        <w:pStyle w:val="aff0"/>
        <w:overflowPunct w:val="0"/>
        <w:autoSpaceDE w:val="0"/>
        <w:autoSpaceDN w:val="0"/>
        <w:spacing w:line="560" w:lineRule="exact"/>
        <w:ind w:firstLine="640"/>
        <w:jc w:val="both"/>
        <w:outlineLvl w:val="2"/>
        <w:rPr>
          <w:rFonts w:ascii="Times New Roman" w:eastAsia="仿宋_GB2312" w:hAnsi="Times New Roman"/>
          <w:color w:val="000000"/>
          <w:sz w:val="32"/>
          <w:szCs w:val="32"/>
        </w:rPr>
      </w:pPr>
      <w:r w:rsidRPr="00022722">
        <w:rPr>
          <w:rFonts w:ascii="Times New Roman" w:eastAsia="仿宋_GB2312" w:hAnsi="Times New Roman"/>
          <w:color w:val="000000"/>
          <w:sz w:val="32"/>
          <w:szCs w:val="32"/>
        </w:rPr>
        <w:t>[</w:t>
      </w:r>
      <w:r w:rsidR="00C711CF">
        <w:rPr>
          <w:rFonts w:ascii="Times New Roman" w:eastAsia="仿宋_GB2312" w:hAnsi="Times New Roman" w:hint="eastAsia"/>
          <w:color w:val="000000"/>
          <w:sz w:val="32"/>
          <w:szCs w:val="32"/>
        </w:rPr>
        <w:t>7</w:t>
      </w:r>
      <w:r w:rsidRPr="00022722">
        <w:rPr>
          <w:rFonts w:ascii="Times New Roman" w:eastAsia="仿宋_GB2312" w:hAnsi="Times New Roman"/>
          <w:color w:val="000000"/>
          <w:sz w:val="32"/>
          <w:szCs w:val="32"/>
        </w:rPr>
        <w:t>]</w:t>
      </w:r>
      <w:r w:rsidRPr="00022722">
        <w:rPr>
          <w:rFonts w:ascii="Times New Roman" w:eastAsia="仿宋_GB2312" w:hAnsi="Times New Roman"/>
          <w:color w:val="000000"/>
          <w:sz w:val="32"/>
          <w:szCs w:val="32"/>
        </w:rPr>
        <w:t>《关于发布有源医疗器械使用期限注册技术审查指导原则的通告》（国家药品监督管理局通告</w:t>
      </w:r>
      <w:r w:rsidRPr="00022722">
        <w:rPr>
          <w:rFonts w:ascii="Times New Roman" w:eastAsia="仿宋_GB2312" w:hAnsi="Times New Roman"/>
          <w:color w:val="000000"/>
          <w:sz w:val="32"/>
          <w:szCs w:val="32"/>
        </w:rPr>
        <w:t>2019</w:t>
      </w:r>
      <w:r w:rsidRPr="00022722">
        <w:rPr>
          <w:rFonts w:ascii="Times New Roman" w:eastAsia="仿宋_GB2312" w:hAnsi="Times New Roman"/>
          <w:color w:val="000000"/>
          <w:sz w:val="32"/>
          <w:szCs w:val="32"/>
        </w:rPr>
        <w:t>年第</w:t>
      </w:r>
      <w:r w:rsidRPr="00022722">
        <w:rPr>
          <w:rFonts w:ascii="Times New Roman" w:eastAsia="仿宋_GB2312" w:hAnsi="Times New Roman"/>
          <w:color w:val="000000"/>
          <w:sz w:val="32"/>
          <w:szCs w:val="32"/>
        </w:rPr>
        <w:t>23</w:t>
      </w:r>
      <w:r w:rsidRPr="00022722">
        <w:rPr>
          <w:rFonts w:ascii="Times New Roman" w:eastAsia="仿宋_GB2312" w:hAnsi="Times New Roman"/>
          <w:color w:val="000000"/>
          <w:sz w:val="32"/>
          <w:szCs w:val="32"/>
        </w:rPr>
        <w:t>号）</w:t>
      </w:r>
    </w:p>
    <w:p w:rsidR="00B16D54" w:rsidRPr="00C711CF" w:rsidRDefault="00C711CF">
      <w:pPr>
        <w:spacing w:line="520" w:lineRule="exact"/>
        <w:ind w:firstLineChars="200" w:firstLine="640"/>
        <w:rPr>
          <w:rFonts w:eastAsia="仿宋_GB2312" w:hint="eastAsia"/>
          <w:sz w:val="32"/>
          <w:szCs w:val="32"/>
        </w:rPr>
      </w:pPr>
      <w:r w:rsidRPr="00022722">
        <w:rPr>
          <w:rFonts w:eastAsia="仿宋_GB2312"/>
          <w:color w:val="000000"/>
          <w:sz w:val="32"/>
          <w:szCs w:val="32"/>
        </w:rPr>
        <w:t>[</w:t>
      </w:r>
      <w:r>
        <w:rPr>
          <w:rFonts w:eastAsia="仿宋_GB2312" w:hint="eastAsia"/>
          <w:color w:val="000000"/>
          <w:sz w:val="32"/>
          <w:szCs w:val="32"/>
        </w:rPr>
        <w:t>8</w:t>
      </w:r>
      <w:r w:rsidRPr="00022722">
        <w:rPr>
          <w:rFonts w:eastAsia="仿宋_GB2312"/>
          <w:color w:val="000000"/>
          <w:sz w:val="32"/>
          <w:szCs w:val="32"/>
        </w:rPr>
        <w:t>]</w:t>
      </w:r>
      <w:r>
        <w:rPr>
          <w:rFonts w:eastAsia="仿宋_GB2312" w:hint="eastAsia"/>
          <w:color w:val="000000"/>
          <w:sz w:val="32"/>
          <w:szCs w:val="32"/>
        </w:rPr>
        <w:t>ISO 7396-1:2016,</w:t>
      </w:r>
      <w:r w:rsidRPr="00C711CF">
        <w:t xml:space="preserve"> </w:t>
      </w:r>
      <w:r w:rsidRPr="00C711CF">
        <w:rPr>
          <w:rFonts w:eastAsia="仿宋_GB2312"/>
          <w:color w:val="000000"/>
          <w:sz w:val="32"/>
          <w:szCs w:val="32"/>
        </w:rPr>
        <w:t>Medical gas pipeline systems - Part 1: Pipeline systems for compressed medical gases and vacuum</w:t>
      </w:r>
      <w:r>
        <w:rPr>
          <w:rFonts w:eastAsia="仿宋_GB2312"/>
          <w:sz w:val="32"/>
          <w:szCs w:val="32"/>
        </w:rPr>
        <w:t>[S].</w:t>
      </w:r>
    </w:p>
    <w:p w:rsidR="00946541" w:rsidRDefault="00946541">
      <w:pPr>
        <w:spacing w:line="520" w:lineRule="exact"/>
        <w:ind w:firstLineChars="200" w:firstLine="640"/>
        <w:rPr>
          <w:rFonts w:eastAsia="仿宋_GB2312" w:hint="eastAsia"/>
          <w:sz w:val="32"/>
          <w:szCs w:val="32"/>
        </w:rPr>
      </w:pPr>
    </w:p>
    <w:p w:rsidR="00065BB6" w:rsidRDefault="00065BB6">
      <w:pPr>
        <w:spacing w:line="520" w:lineRule="exact"/>
        <w:ind w:firstLineChars="200" w:firstLine="640"/>
        <w:rPr>
          <w:rFonts w:eastAsia="仿宋_GB2312" w:hint="eastAsia"/>
          <w:sz w:val="32"/>
          <w:szCs w:val="32"/>
        </w:rPr>
      </w:pPr>
    </w:p>
    <w:p w:rsidR="00065BB6" w:rsidRDefault="00065BB6">
      <w:pPr>
        <w:spacing w:line="520" w:lineRule="exact"/>
        <w:ind w:firstLineChars="200" w:firstLine="640"/>
        <w:rPr>
          <w:rFonts w:eastAsia="仿宋_GB2312" w:hint="eastAsia"/>
          <w:sz w:val="32"/>
          <w:szCs w:val="32"/>
        </w:rPr>
      </w:pPr>
    </w:p>
    <w:p w:rsidR="00065BB6" w:rsidRDefault="00065BB6">
      <w:pPr>
        <w:spacing w:line="520" w:lineRule="exact"/>
        <w:ind w:firstLineChars="200" w:firstLine="640"/>
        <w:rPr>
          <w:rFonts w:eastAsia="仿宋_GB2312" w:hint="eastAsia"/>
          <w:sz w:val="32"/>
          <w:szCs w:val="32"/>
        </w:rPr>
      </w:pPr>
    </w:p>
    <w:p w:rsidR="00065BB6" w:rsidRDefault="00065BB6">
      <w:pPr>
        <w:spacing w:line="520" w:lineRule="exact"/>
        <w:ind w:firstLineChars="200" w:firstLine="640"/>
        <w:rPr>
          <w:rFonts w:eastAsia="仿宋_GB2312" w:hint="eastAsia"/>
          <w:sz w:val="32"/>
          <w:szCs w:val="32"/>
        </w:rPr>
      </w:pPr>
    </w:p>
    <w:p w:rsidR="00065BB6" w:rsidRDefault="00065BB6">
      <w:pPr>
        <w:spacing w:line="520" w:lineRule="exact"/>
        <w:ind w:firstLineChars="200" w:firstLine="640"/>
        <w:rPr>
          <w:rFonts w:eastAsia="仿宋_GB2312" w:hint="eastAsia"/>
          <w:sz w:val="32"/>
          <w:szCs w:val="32"/>
        </w:rPr>
      </w:pPr>
    </w:p>
    <w:p w:rsidR="00065BB6" w:rsidRDefault="00065BB6">
      <w:pPr>
        <w:spacing w:line="520" w:lineRule="exact"/>
        <w:ind w:firstLineChars="200" w:firstLine="640"/>
        <w:rPr>
          <w:rFonts w:eastAsia="仿宋_GB2312" w:hint="eastAsia"/>
          <w:sz w:val="32"/>
          <w:szCs w:val="32"/>
        </w:rPr>
      </w:pPr>
    </w:p>
    <w:p w:rsidR="00946541" w:rsidRDefault="00946541">
      <w:pPr>
        <w:spacing w:line="520" w:lineRule="exact"/>
        <w:ind w:firstLineChars="200" w:firstLine="640"/>
        <w:rPr>
          <w:rFonts w:eastAsia="仿宋_GB2312" w:hint="eastAsia"/>
          <w:sz w:val="32"/>
          <w:szCs w:val="32"/>
        </w:rPr>
      </w:pPr>
    </w:p>
    <w:bookmarkEnd w:id="6"/>
    <w:p w:rsidR="00A0722D" w:rsidRDefault="00A0722D" w:rsidP="00A0722D">
      <w:pPr>
        <w:spacing w:afterLines="100" w:line="520" w:lineRule="exact"/>
        <w:ind w:rightChars="-32" w:right="-64"/>
        <w:jc w:val="center"/>
        <w:rPr>
          <w:rFonts w:ascii="方正小标宋简体" w:eastAsia="方正小标宋简体" w:hAnsi="宋体" w:cs="方正小标宋简体"/>
          <w:color w:val="000000"/>
          <w:sz w:val="36"/>
          <w:szCs w:val="36"/>
        </w:rPr>
      </w:pPr>
      <w:r>
        <w:rPr>
          <w:rFonts w:ascii="方正小标宋简体" w:eastAsia="方正小标宋简体" w:hAnsi="宋体" w:cs="方正小标宋简体" w:hint="eastAsia"/>
          <w:color w:val="000000"/>
          <w:sz w:val="36"/>
          <w:szCs w:val="36"/>
        </w:rPr>
        <w:lastRenderedPageBreak/>
        <w:t>医用空气压缩机组注册技术指导原则编制说明</w:t>
      </w:r>
    </w:p>
    <w:p w:rsidR="00A0722D" w:rsidRDefault="00A0722D" w:rsidP="00A0722D">
      <w:pPr>
        <w:spacing w:line="520" w:lineRule="exact"/>
        <w:ind w:firstLineChars="200" w:firstLine="640"/>
        <w:rPr>
          <w:rFonts w:ascii="黑体" w:eastAsia="黑体" w:hAnsi="黑体"/>
          <w:sz w:val="32"/>
          <w:szCs w:val="32"/>
        </w:rPr>
      </w:pPr>
      <w:r>
        <w:rPr>
          <w:rFonts w:ascii="黑体" w:eastAsia="黑体" w:hAnsi="黑体" w:hint="eastAsia"/>
          <w:sz w:val="32"/>
          <w:szCs w:val="32"/>
        </w:rPr>
        <w:t>一、产品注册技术指导原则</w:t>
      </w:r>
      <w:r>
        <w:rPr>
          <w:rFonts w:ascii="黑体" w:eastAsia="黑体" w:hint="eastAsia"/>
          <w:color w:val="000000"/>
          <w:sz w:val="32"/>
          <w:szCs w:val="32"/>
        </w:rPr>
        <w:t>起草目的和背景</w:t>
      </w:r>
    </w:p>
    <w:p w:rsidR="00A0722D" w:rsidRDefault="00A0722D" w:rsidP="00A0722D">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（一）本指导原则编写的目的是用于指导和规范申请人在</w:t>
      </w:r>
      <w:r w:rsidRPr="00A0722D">
        <w:rPr>
          <w:rFonts w:ascii="仿宋_GB2312" w:eastAsia="仿宋_GB2312" w:hAnsi="仿宋" w:hint="eastAsia"/>
          <w:sz w:val="32"/>
          <w:szCs w:val="32"/>
        </w:rPr>
        <w:t>医用空气压缩机组</w:t>
      </w:r>
      <w:r>
        <w:rPr>
          <w:rFonts w:ascii="仿宋_GB2312" w:eastAsia="仿宋_GB2312" w:hAnsi="仿宋" w:hint="eastAsia"/>
          <w:sz w:val="32"/>
          <w:szCs w:val="32"/>
        </w:rPr>
        <w:t>产品注册申报时提交注册申报资料的内容。</w:t>
      </w:r>
    </w:p>
    <w:p w:rsidR="00A0722D" w:rsidRDefault="00A0722D" w:rsidP="00A0722D">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二）本指导原则旨在让初次接触该类产品的注册审查人员对产品原理、常见结构组成、主要性能、预期用途等各个方面有个基本了解，同时让技术审查人员在产品注册技术审评时把握基本的尺度，对产品安全性、有效性作出系统评价。</w:t>
      </w:r>
    </w:p>
    <w:p w:rsidR="00A0722D" w:rsidRDefault="00A0722D" w:rsidP="00A0722D">
      <w:pPr>
        <w:spacing w:line="520" w:lineRule="exact"/>
        <w:ind w:firstLineChars="200" w:firstLine="640"/>
        <w:rPr>
          <w:rFonts w:ascii="黑体" w:eastAsia="黑体" w:hAnsi="黑体"/>
          <w:sz w:val="32"/>
          <w:szCs w:val="32"/>
        </w:rPr>
      </w:pPr>
      <w:r>
        <w:rPr>
          <w:rFonts w:ascii="黑体" w:eastAsia="黑体" w:hAnsi="黑体" w:hint="eastAsia"/>
          <w:sz w:val="32"/>
          <w:szCs w:val="32"/>
        </w:rPr>
        <w:t>二、产品技术指导原则</w:t>
      </w:r>
      <w:r>
        <w:rPr>
          <w:rFonts w:ascii="黑体" w:eastAsia="黑体" w:hint="eastAsia"/>
          <w:color w:val="000000"/>
          <w:sz w:val="32"/>
          <w:szCs w:val="32"/>
        </w:rPr>
        <w:t>编写的依据</w:t>
      </w:r>
    </w:p>
    <w:p w:rsidR="007B60DA" w:rsidRDefault="00A0722D" w:rsidP="00A0722D">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（一）《医疗器械监督管理条例》</w:t>
      </w:r>
    </w:p>
    <w:p w:rsidR="007B60DA" w:rsidRDefault="00A0722D" w:rsidP="00A0722D">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（二）《医疗器械注册</w:t>
      </w:r>
      <w:r w:rsidR="007B60DA">
        <w:rPr>
          <w:rFonts w:ascii="仿宋_GB2312" w:eastAsia="仿宋_GB2312" w:hAnsi="仿宋" w:hint="eastAsia"/>
          <w:sz w:val="32"/>
          <w:szCs w:val="32"/>
        </w:rPr>
        <w:t>与备案</w:t>
      </w:r>
      <w:r>
        <w:rPr>
          <w:rFonts w:ascii="仿宋_GB2312" w:eastAsia="仿宋_GB2312" w:hAnsi="仿宋" w:hint="eastAsia"/>
          <w:sz w:val="32"/>
          <w:szCs w:val="32"/>
        </w:rPr>
        <w:t>管理办法》</w:t>
      </w:r>
    </w:p>
    <w:p w:rsidR="007B60DA" w:rsidRDefault="00A0722D" w:rsidP="00A0722D">
      <w:pPr>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（三）《医疗器械说明书和标签管理规定》</w:t>
      </w:r>
    </w:p>
    <w:p w:rsidR="00A0722D" w:rsidRPr="007B60DA" w:rsidRDefault="00A0722D" w:rsidP="00A0722D">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（四）</w:t>
      </w:r>
      <w:r w:rsidR="007B60DA">
        <w:rPr>
          <w:rFonts w:ascii="仿宋_GB2312" w:eastAsia="仿宋_GB2312" w:hAnsi="仿宋" w:hint="eastAsia"/>
          <w:sz w:val="32"/>
          <w:szCs w:val="32"/>
        </w:rPr>
        <w:t>《</w:t>
      </w:r>
      <w:r w:rsidR="007B60DA" w:rsidRPr="007B60DA">
        <w:rPr>
          <w:rFonts w:ascii="仿宋_GB2312" w:eastAsia="仿宋_GB2312" w:hAnsi="仿宋" w:hint="eastAsia"/>
          <w:sz w:val="32"/>
          <w:szCs w:val="32"/>
        </w:rPr>
        <w:t>关于公布医疗器械注册申报资料要求和批准证明文件格式的公告</w:t>
      </w:r>
      <w:r w:rsidR="007B60DA">
        <w:rPr>
          <w:rFonts w:ascii="仿宋_GB2312" w:eastAsia="仿宋_GB2312" w:hAnsi="仿宋" w:hint="eastAsia"/>
          <w:sz w:val="32"/>
          <w:szCs w:val="32"/>
        </w:rPr>
        <w:t>》（国家药品监督管理局2021年第121号公告）</w:t>
      </w:r>
    </w:p>
    <w:p w:rsidR="00A0722D" w:rsidRDefault="00A0722D" w:rsidP="00A0722D">
      <w:pPr>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w:t>
      </w:r>
      <w:r w:rsidR="007B60DA">
        <w:rPr>
          <w:rFonts w:ascii="仿宋_GB2312" w:eastAsia="仿宋_GB2312" w:hAnsi="仿宋" w:hint="eastAsia"/>
          <w:sz w:val="32"/>
          <w:szCs w:val="32"/>
        </w:rPr>
        <w:t>五</w:t>
      </w:r>
      <w:r>
        <w:rPr>
          <w:rFonts w:ascii="仿宋_GB2312" w:eastAsia="仿宋_GB2312" w:hAnsi="仿宋" w:hint="eastAsia"/>
          <w:sz w:val="32"/>
          <w:szCs w:val="32"/>
        </w:rPr>
        <w:t>）国家药品监督管理部门发布的其他规范性文件</w:t>
      </w:r>
    </w:p>
    <w:p w:rsidR="00A0722D" w:rsidRDefault="00A0722D" w:rsidP="00A0722D">
      <w:pPr>
        <w:spacing w:line="520" w:lineRule="exact"/>
        <w:ind w:firstLineChars="200" w:firstLine="640"/>
        <w:rPr>
          <w:rFonts w:ascii="黑体" w:eastAsia="黑体" w:hAnsi="黑体"/>
          <w:sz w:val="32"/>
          <w:szCs w:val="32"/>
        </w:rPr>
      </w:pPr>
      <w:r>
        <w:rPr>
          <w:rFonts w:ascii="黑体" w:eastAsia="黑体" w:hAnsi="黑体" w:hint="eastAsia"/>
          <w:sz w:val="32"/>
          <w:szCs w:val="32"/>
        </w:rPr>
        <w:t>三、产品技术指导原则</w:t>
      </w:r>
      <w:r>
        <w:rPr>
          <w:rFonts w:ascii="黑体" w:eastAsia="黑体" w:hint="eastAsia"/>
          <w:color w:val="000000"/>
          <w:sz w:val="32"/>
          <w:szCs w:val="32"/>
        </w:rPr>
        <w:t>中重点内容说明</w:t>
      </w:r>
    </w:p>
    <w:p w:rsidR="00E36E66" w:rsidRDefault="00A0722D" w:rsidP="00A0722D">
      <w:pPr>
        <w:snapToGrid w:val="0"/>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（一）</w:t>
      </w:r>
      <w:r w:rsidR="00E36E66">
        <w:rPr>
          <w:rFonts w:ascii="仿宋_GB2312" w:eastAsia="仿宋_GB2312" w:hAnsi="仿宋" w:hint="eastAsia"/>
          <w:sz w:val="32"/>
          <w:szCs w:val="32"/>
        </w:rPr>
        <w:t>关于指导原则适用的医用空气压缩机组</w:t>
      </w:r>
    </w:p>
    <w:p w:rsidR="00E8785A" w:rsidRDefault="0083541C" w:rsidP="008A61DC">
      <w:pPr>
        <w:snapToGrid w:val="0"/>
        <w:spacing w:line="520" w:lineRule="exact"/>
        <w:ind w:firstLineChars="200" w:firstLine="640"/>
        <w:jc w:val="both"/>
        <w:rPr>
          <w:rFonts w:ascii="仿宋_GB2312" w:eastAsia="仿宋_GB2312" w:hAnsi="仿宋" w:hint="eastAsia"/>
          <w:sz w:val="32"/>
          <w:szCs w:val="32"/>
        </w:rPr>
      </w:pPr>
      <w:r>
        <w:rPr>
          <w:rFonts w:ascii="仿宋_GB2312" w:eastAsia="仿宋_GB2312" w:hAnsi="仿宋" w:hint="eastAsia"/>
          <w:sz w:val="32"/>
          <w:szCs w:val="32"/>
        </w:rPr>
        <w:t>按照GB 50751和ISO 7396</w:t>
      </w:r>
      <w:r w:rsidR="008222D1">
        <w:rPr>
          <w:rFonts w:ascii="仿宋_GB2312" w:eastAsia="仿宋_GB2312" w:hAnsi="仿宋" w:hint="eastAsia"/>
          <w:sz w:val="32"/>
          <w:szCs w:val="32"/>
        </w:rPr>
        <w:t>-</w:t>
      </w:r>
      <w:r>
        <w:rPr>
          <w:rFonts w:ascii="仿宋_GB2312" w:eastAsia="仿宋_GB2312" w:hAnsi="仿宋" w:hint="eastAsia"/>
          <w:sz w:val="32"/>
          <w:szCs w:val="32"/>
        </w:rPr>
        <w:t>1</w:t>
      </w:r>
      <w:r w:rsidR="008222D1">
        <w:rPr>
          <w:rFonts w:ascii="仿宋_GB2312" w:eastAsia="仿宋_GB2312" w:hAnsi="仿宋" w:hint="eastAsia"/>
          <w:sz w:val="32"/>
          <w:szCs w:val="32"/>
        </w:rPr>
        <w:t>:</w:t>
      </w:r>
      <w:r>
        <w:rPr>
          <w:rFonts w:ascii="仿宋_GB2312" w:eastAsia="仿宋_GB2312" w:hAnsi="仿宋" w:hint="eastAsia"/>
          <w:sz w:val="32"/>
          <w:szCs w:val="32"/>
        </w:rPr>
        <w:t>2016对医用空气和驱动手术器械用压缩空气</w:t>
      </w:r>
      <w:r w:rsidR="00E8785A">
        <w:rPr>
          <w:rFonts w:ascii="仿宋_GB2312" w:eastAsia="仿宋_GB2312" w:hAnsi="仿宋" w:hint="eastAsia"/>
          <w:sz w:val="32"/>
          <w:szCs w:val="32"/>
        </w:rPr>
        <w:t>（以下简称器械空气）</w:t>
      </w:r>
      <w:r>
        <w:rPr>
          <w:rFonts w:ascii="仿宋_GB2312" w:eastAsia="仿宋_GB2312" w:hAnsi="仿宋" w:hint="eastAsia"/>
          <w:sz w:val="32"/>
          <w:szCs w:val="32"/>
        </w:rPr>
        <w:t>的规定，2种压缩空气在空气质量、排气流量、排气压力</w:t>
      </w:r>
      <w:r w:rsidR="00B43DE4">
        <w:rPr>
          <w:rFonts w:ascii="仿宋_GB2312" w:eastAsia="仿宋_GB2312" w:hAnsi="仿宋" w:hint="eastAsia"/>
          <w:sz w:val="32"/>
          <w:szCs w:val="32"/>
        </w:rPr>
        <w:t>等方面有差异</w:t>
      </w:r>
      <w:r w:rsidR="004D7DE9">
        <w:rPr>
          <w:rFonts w:ascii="仿宋_GB2312" w:eastAsia="仿宋_GB2312" w:hAnsi="仿宋" w:hint="eastAsia"/>
          <w:sz w:val="32"/>
          <w:szCs w:val="32"/>
        </w:rPr>
        <w:t>，</w:t>
      </w:r>
      <w:r w:rsidR="002B3C68">
        <w:rPr>
          <w:rFonts w:ascii="仿宋_GB2312" w:eastAsia="仿宋_GB2312" w:hAnsi="仿宋" w:hint="eastAsia"/>
          <w:sz w:val="32"/>
          <w:szCs w:val="32"/>
        </w:rPr>
        <w:t>为保证</w:t>
      </w:r>
      <w:r w:rsidR="002B3C68" w:rsidRPr="007B60DA">
        <w:rPr>
          <w:rFonts w:ascii="仿宋_GB2312" w:eastAsia="仿宋_GB2312" w:hAnsi="仿宋" w:hint="eastAsia"/>
          <w:sz w:val="32"/>
          <w:szCs w:val="32"/>
        </w:rPr>
        <w:t>指导原则</w:t>
      </w:r>
      <w:r w:rsidR="002B3C68">
        <w:rPr>
          <w:rFonts w:ascii="仿宋_GB2312" w:eastAsia="仿宋_GB2312" w:hAnsi="仿宋" w:hint="eastAsia"/>
          <w:sz w:val="32"/>
          <w:szCs w:val="32"/>
        </w:rPr>
        <w:t>的</w:t>
      </w:r>
      <w:r w:rsidR="002B3C68" w:rsidRPr="007B60DA">
        <w:rPr>
          <w:rFonts w:ascii="仿宋_GB2312" w:eastAsia="仿宋_GB2312" w:hAnsi="仿宋" w:hint="eastAsia"/>
          <w:sz w:val="32"/>
          <w:szCs w:val="32"/>
        </w:rPr>
        <w:t>可操作性和指导性</w:t>
      </w:r>
      <w:r w:rsidR="002B3C68">
        <w:rPr>
          <w:rFonts w:ascii="仿宋_GB2312" w:eastAsia="仿宋_GB2312" w:hAnsi="仿宋" w:hint="eastAsia"/>
          <w:sz w:val="32"/>
          <w:szCs w:val="32"/>
        </w:rPr>
        <w:t>，本指导原则未包含用于驱动器械的医用空气压缩机组</w:t>
      </w:r>
      <w:r w:rsidR="004D7DE9">
        <w:rPr>
          <w:rFonts w:ascii="仿宋_GB2312" w:eastAsia="仿宋_GB2312" w:hAnsi="仿宋" w:hint="eastAsia"/>
          <w:sz w:val="32"/>
          <w:szCs w:val="32"/>
        </w:rPr>
        <w:t>。</w:t>
      </w:r>
    </w:p>
    <w:p w:rsidR="00A0722D" w:rsidRDefault="004D7DE9" w:rsidP="008A61DC">
      <w:pPr>
        <w:snapToGrid w:val="0"/>
        <w:spacing w:line="520" w:lineRule="exact"/>
        <w:ind w:firstLineChars="200" w:firstLine="640"/>
        <w:jc w:val="both"/>
        <w:rPr>
          <w:rFonts w:ascii="仿宋_GB2312" w:eastAsia="仿宋_GB2312" w:hAnsi="仿宋" w:hint="eastAsia"/>
          <w:sz w:val="32"/>
          <w:szCs w:val="32"/>
        </w:rPr>
      </w:pPr>
      <w:r>
        <w:rPr>
          <w:rFonts w:ascii="仿宋_GB2312" w:eastAsia="仿宋_GB2312" w:hAnsi="仿宋" w:hint="eastAsia"/>
          <w:sz w:val="32"/>
          <w:szCs w:val="32"/>
        </w:rPr>
        <w:t>GB 50751和ISO 7396</w:t>
      </w:r>
      <w:r w:rsidR="008222D1">
        <w:rPr>
          <w:rFonts w:ascii="仿宋_GB2312" w:eastAsia="仿宋_GB2312" w:hAnsi="仿宋" w:hint="eastAsia"/>
          <w:sz w:val="32"/>
          <w:szCs w:val="32"/>
        </w:rPr>
        <w:t>-</w:t>
      </w:r>
      <w:r>
        <w:rPr>
          <w:rFonts w:ascii="仿宋_GB2312" w:eastAsia="仿宋_GB2312" w:hAnsi="仿宋" w:hint="eastAsia"/>
          <w:sz w:val="32"/>
          <w:szCs w:val="32"/>
        </w:rPr>
        <w:t>1</w:t>
      </w:r>
      <w:r w:rsidR="008222D1">
        <w:rPr>
          <w:rFonts w:ascii="仿宋_GB2312" w:eastAsia="仿宋_GB2312" w:hAnsi="仿宋" w:hint="eastAsia"/>
          <w:sz w:val="32"/>
          <w:szCs w:val="32"/>
        </w:rPr>
        <w:t>:</w:t>
      </w:r>
      <w:r>
        <w:rPr>
          <w:rFonts w:ascii="仿宋_GB2312" w:eastAsia="仿宋_GB2312" w:hAnsi="仿宋" w:hint="eastAsia"/>
          <w:sz w:val="32"/>
          <w:szCs w:val="32"/>
        </w:rPr>
        <w:t>2016</w:t>
      </w:r>
      <w:r w:rsidR="00E8785A">
        <w:rPr>
          <w:rFonts w:ascii="仿宋_GB2312" w:eastAsia="仿宋_GB2312" w:hAnsi="仿宋" w:hint="eastAsia"/>
          <w:sz w:val="32"/>
          <w:szCs w:val="32"/>
        </w:rPr>
        <w:t>描述医用空气和器械空气可共用同一空气压缩机组，此时空气压缩机组需同时满足2种压缩空气的使用要求；</w:t>
      </w:r>
      <w:r w:rsidR="006337C9">
        <w:rPr>
          <w:rFonts w:ascii="仿宋_GB2312" w:eastAsia="仿宋_GB2312" w:hAnsi="仿宋" w:hint="eastAsia"/>
          <w:sz w:val="32"/>
          <w:szCs w:val="32"/>
        </w:rPr>
        <w:t>指导原则调研过程中医院和企业代表也反馈，目前部分医院存在医用空气和器械空气共用同一空气压缩机组的情</w:t>
      </w:r>
      <w:r w:rsidR="006337C9">
        <w:rPr>
          <w:rFonts w:ascii="仿宋_GB2312" w:eastAsia="仿宋_GB2312" w:hAnsi="仿宋" w:hint="eastAsia"/>
          <w:sz w:val="32"/>
          <w:szCs w:val="32"/>
        </w:rPr>
        <w:lastRenderedPageBreak/>
        <w:t>况。</w:t>
      </w:r>
      <w:r w:rsidR="00E8785A">
        <w:rPr>
          <w:rFonts w:ascii="仿宋_GB2312" w:eastAsia="仿宋_GB2312" w:hAnsi="仿宋" w:hint="eastAsia"/>
          <w:sz w:val="32"/>
          <w:szCs w:val="32"/>
        </w:rPr>
        <w:t>器械空气用气流量大，可能会造成医用空气的输出稳定性产生波动，申请人需结合空气压缩机、过滤器、干燥器、减压装置等方面的选择说明可共用的设计依据。</w:t>
      </w:r>
      <w:r>
        <w:rPr>
          <w:rFonts w:ascii="仿宋_GB2312" w:eastAsia="仿宋_GB2312" w:hAnsi="仿宋" w:hint="eastAsia"/>
          <w:sz w:val="32"/>
          <w:szCs w:val="32"/>
        </w:rPr>
        <w:t>用于驱动手术器械的空压机组可参照</w:t>
      </w:r>
      <w:r w:rsidR="00A43183">
        <w:rPr>
          <w:rFonts w:ascii="仿宋_GB2312" w:eastAsia="仿宋_GB2312" w:hAnsi="仿宋" w:hint="eastAsia"/>
          <w:sz w:val="32"/>
          <w:szCs w:val="32"/>
        </w:rPr>
        <w:t>本指导原则的</w:t>
      </w:r>
      <w:r>
        <w:rPr>
          <w:rFonts w:ascii="仿宋_GB2312" w:eastAsia="仿宋_GB2312" w:hAnsi="仿宋" w:hint="eastAsia"/>
          <w:sz w:val="32"/>
          <w:szCs w:val="32"/>
        </w:rPr>
        <w:t>适用部分。</w:t>
      </w:r>
    </w:p>
    <w:p w:rsidR="004D7DE9" w:rsidRDefault="00E8785A" w:rsidP="00A0722D">
      <w:pPr>
        <w:snapToGrid w:val="0"/>
        <w:spacing w:line="520" w:lineRule="exact"/>
        <w:ind w:firstLineChars="200" w:firstLine="640"/>
        <w:rPr>
          <w:rFonts w:ascii="仿宋_GB2312" w:eastAsia="仿宋_GB2312" w:hAnsi="仿宋"/>
          <w:sz w:val="32"/>
          <w:szCs w:val="32"/>
        </w:rPr>
      </w:pPr>
      <w:r>
        <w:rPr>
          <w:rFonts w:eastAsia="仿宋_GB2312" w:hint="eastAsia"/>
          <w:sz w:val="32"/>
          <w:szCs w:val="32"/>
        </w:rPr>
        <w:t>配套麻醉机</w:t>
      </w:r>
      <w:r>
        <w:rPr>
          <w:rFonts w:eastAsia="仿宋_GB2312" w:hint="eastAsia"/>
          <w:sz w:val="32"/>
          <w:szCs w:val="32"/>
        </w:rPr>
        <w:t>/</w:t>
      </w:r>
      <w:r>
        <w:rPr>
          <w:rFonts w:eastAsia="仿宋_GB2312" w:hint="eastAsia"/>
          <w:sz w:val="32"/>
          <w:szCs w:val="32"/>
        </w:rPr>
        <w:t>呼吸机使用的小型空气压缩机与</w:t>
      </w:r>
      <w:r w:rsidR="00A43183">
        <w:rPr>
          <w:rFonts w:eastAsia="仿宋_GB2312" w:hint="eastAsia"/>
          <w:sz w:val="32"/>
          <w:szCs w:val="32"/>
        </w:rPr>
        <w:t>指导原则所述的医用空气压缩机组，在结构组成、使用方法、预期使用环境、性能要求等方面具有较大差异，未包含在指导原则范围内。</w:t>
      </w:r>
    </w:p>
    <w:p w:rsidR="00A0722D" w:rsidRDefault="00A0722D" w:rsidP="00A0722D">
      <w:pPr>
        <w:snapToGrid w:val="0"/>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（二）</w:t>
      </w:r>
      <w:r w:rsidR="00A43183">
        <w:rPr>
          <w:rFonts w:ascii="仿宋_GB2312" w:eastAsia="仿宋_GB2312" w:hAnsi="仿宋" w:hint="eastAsia"/>
          <w:sz w:val="32"/>
          <w:szCs w:val="32"/>
        </w:rPr>
        <w:t>注册单元划分</w:t>
      </w:r>
    </w:p>
    <w:p w:rsidR="00A43183" w:rsidRDefault="00A43183" w:rsidP="008A61DC">
      <w:pPr>
        <w:snapToGrid w:val="0"/>
        <w:spacing w:line="520" w:lineRule="exact"/>
        <w:ind w:firstLineChars="200" w:firstLine="640"/>
        <w:jc w:val="both"/>
        <w:rPr>
          <w:rFonts w:ascii="仿宋_GB2312" w:eastAsia="仿宋_GB2312" w:hAnsi="仿宋" w:hint="eastAsia"/>
          <w:sz w:val="32"/>
          <w:szCs w:val="32"/>
        </w:rPr>
      </w:pPr>
      <w:r>
        <w:rPr>
          <w:rFonts w:ascii="仿宋_GB2312" w:eastAsia="仿宋_GB2312" w:hAnsi="仿宋" w:hint="eastAsia"/>
          <w:sz w:val="32"/>
          <w:szCs w:val="32"/>
        </w:rPr>
        <w:t>1.有油和无油压缩机会涉及过滤器设计、维护保养的差异，如有油压缩机需要单独增设活性炭过滤器，需要多级过滤器进行除油、除味处理；</w:t>
      </w:r>
      <w:r w:rsidR="006337C9">
        <w:rPr>
          <w:rFonts w:ascii="仿宋_GB2312" w:eastAsia="仿宋_GB2312" w:hAnsi="仿宋" w:hint="eastAsia"/>
          <w:sz w:val="32"/>
          <w:szCs w:val="32"/>
        </w:rPr>
        <w:t>在过滤器规格的选择上，也与无油压缩机有差异；</w:t>
      </w:r>
      <w:r>
        <w:rPr>
          <w:rFonts w:ascii="仿宋_GB2312" w:eastAsia="仿宋_GB2312" w:hAnsi="仿宋" w:hint="eastAsia"/>
          <w:sz w:val="32"/>
          <w:szCs w:val="32"/>
        </w:rPr>
        <w:t>同时还需要对润滑油系统进行</w:t>
      </w:r>
      <w:r w:rsidR="006337C9">
        <w:rPr>
          <w:rFonts w:ascii="仿宋_GB2312" w:eastAsia="仿宋_GB2312" w:hAnsi="仿宋" w:hint="eastAsia"/>
          <w:sz w:val="32"/>
          <w:szCs w:val="32"/>
        </w:rPr>
        <w:t>定期</w:t>
      </w:r>
      <w:r>
        <w:rPr>
          <w:rFonts w:ascii="仿宋_GB2312" w:eastAsia="仿宋_GB2312" w:hAnsi="仿宋" w:hint="eastAsia"/>
          <w:sz w:val="32"/>
          <w:szCs w:val="32"/>
        </w:rPr>
        <w:t>维护保养</w:t>
      </w:r>
      <w:r w:rsidR="006337C9">
        <w:rPr>
          <w:rFonts w:ascii="仿宋_GB2312" w:eastAsia="仿宋_GB2312" w:hAnsi="仿宋" w:hint="eastAsia"/>
          <w:sz w:val="32"/>
          <w:szCs w:val="32"/>
        </w:rPr>
        <w:t>。因此建议有油和无油压缩机划分为不同注册单元。</w:t>
      </w:r>
    </w:p>
    <w:p w:rsidR="006337C9" w:rsidRDefault="006337C9" w:rsidP="008A61DC">
      <w:pPr>
        <w:snapToGrid w:val="0"/>
        <w:spacing w:line="520" w:lineRule="exact"/>
        <w:ind w:firstLineChars="200" w:firstLine="640"/>
        <w:jc w:val="both"/>
        <w:rPr>
          <w:rFonts w:ascii="仿宋_GB2312" w:eastAsia="仿宋_GB2312" w:hAnsi="仿宋" w:hint="eastAsia"/>
          <w:sz w:val="32"/>
          <w:szCs w:val="32"/>
        </w:rPr>
      </w:pPr>
      <w:r>
        <w:rPr>
          <w:rFonts w:ascii="仿宋_GB2312" w:eastAsia="仿宋_GB2312" w:hAnsi="仿宋" w:hint="eastAsia"/>
          <w:sz w:val="32"/>
          <w:szCs w:val="32"/>
        </w:rPr>
        <w:t>2.不同压缩工作结构的压缩机，尽管都属于容积式压缩原理，但不同工作结构压缩机在</w:t>
      </w:r>
      <w:r w:rsidRPr="006337C9">
        <w:rPr>
          <w:rFonts w:ascii="仿宋_GB2312" w:eastAsia="仿宋_GB2312" w:hAnsi="仿宋" w:hint="eastAsia"/>
          <w:sz w:val="32"/>
          <w:szCs w:val="32"/>
        </w:rPr>
        <w:t>排气压力、流量、温度、噪声等</w:t>
      </w:r>
      <w:r>
        <w:rPr>
          <w:rFonts w:ascii="仿宋_GB2312" w:eastAsia="仿宋_GB2312" w:hAnsi="仿宋" w:hint="eastAsia"/>
          <w:sz w:val="32"/>
          <w:szCs w:val="32"/>
        </w:rPr>
        <w:t>方面具有差异性，因此考虑将不同压缩工作结构的划分为不同注册单元。</w:t>
      </w:r>
    </w:p>
    <w:p w:rsidR="008A61DC" w:rsidRDefault="008A61DC" w:rsidP="008A61DC">
      <w:pPr>
        <w:snapToGrid w:val="0"/>
        <w:spacing w:line="520" w:lineRule="exact"/>
        <w:ind w:firstLineChars="200" w:firstLine="640"/>
        <w:jc w:val="both"/>
        <w:rPr>
          <w:rFonts w:ascii="仿宋_GB2312" w:eastAsia="仿宋_GB2312" w:hAnsi="仿宋" w:hint="eastAsia"/>
          <w:sz w:val="32"/>
          <w:szCs w:val="32"/>
        </w:rPr>
      </w:pPr>
      <w:r>
        <w:rPr>
          <w:rFonts w:ascii="仿宋_GB2312" w:eastAsia="仿宋_GB2312" w:hAnsi="仿宋" w:hint="eastAsia"/>
          <w:sz w:val="32"/>
          <w:szCs w:val="32"/>
        </w:rPr>
        <w:t>三、性能指标部分</w:t>
      </w:r>
    </w:p>
    <w:p w:rsidR="008A61DC" w:rsidRDefault="008A61DC" w:rsidP="00A0722D">
      <w:pPr>
        <w:snapToGrid w:val="0"/>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1.空气质量。</w:t>
      </w:r>
      <w:r w:rsidR="00750BAF">
        <w:rPr>
          <w:rFonts w:ascii="仿宋_GB2312" w:eastAsia="仿宋_GB2312" w:hAnsi="仿宋" w:hint="eastAsia"/>
          <w:sz w:val="32"/>
          <w:szCs w:val="32"/>
        </w:rPr>
        <w:t>经与上海市医疗器械检验研究院沟通，目前</w:t>
      </w:r>
      <w:r>
        <w:rPr>
          <w:rFonts w:ascii="仿宋_GB2312" w:eastAsia="仿宋_GB2312" w:hAnsi="仿宋" w:hint="eastAsia"/>
          <w:sz w:val="32"/>
          <w:szCs w:val="32"/>
        </w:rPr>
        <w:t>ISO</w:t>
      </w:r>
      <w:r w:rsidR="008222D1">
        <w:rPr>
          <w:rFonts w:ascii="仿宋_GB2312" w:eastAsia="仿宋_GB2312" w:hAnsi="仿宋" w:hint="eastAsia"/>
          <w:sz w:val="32"/>
          <w:szCs w:val="32"/>
        </w:rPr>
        <w:t xml:space="preserve"> </w:t>
      </w:r>
      <w:r>
        <w:rPr>
          <w:rFonts w:ascii="仿宋_GB2312" w:eastAsia="仿宋_GB2312" w:hAnsi="仿宋" w:hint="eastAsia"/>
          <w:sz w:val="32"/>
          <w:szCs w:val="32"/>
        </w:rPr>
        <w:t>7396</w:t>
      </w:r>
      <w:r w:rsidR="008222D1">
        <w:rPr>
          <w:rFonts w:ascii="仿宋_GB2312" w:eastAsia="仿宋_GB2312" w:hAnsi="仿宋" w:hint="eastAsia"/>
          <w:sz w:val="32"/>
          <w:szCs w:val="32"/>
        </w:rPr>
        <w:t>-</w:t>
      </w:r>
      <w:r>
        <w:rPr>
          <w:rFonts w:ascii="仿宋_GB2312" w:eastAsia="仿宋_GB2312" w:hAnsi="仿宋" w:hint="eastAsia"/>
          <w:sz w:val="32"/>
          <w:szCs w:val="32"/>
        </w:rPr>
        <w:t>1</w:t>
      </w:r>
      <w:r w:rsidR="008222D1">
        <w:rPr>
          <w:rFonts w:ascii="仿宋_GB2312" w:eastAsia="仿宋_GB2312" w:hAnsi="仿宋" w:hint="eastAsia"/>
          <w:sz w:val="32"/>
          <w:szCs w:val="32"/>
        </w:rPr>
        <w:t>:</w:t>
      </w:r>
      <w:r>
        <w:rPr>
          <w:rFonts w:ascii="仿宋_GB2312" w:eastAsia="仿宋_GB2312" w:hAnsi="仿宋" w:hint="eastAsia"/>
          <w:sz w:val="32"/>
          <w:szCs w:val="32"/>
        </w:rPr>
        <w:t>2016正在国内进行转换</w:t>
      </w:r>
      <w:r w:rsidR="00750BAF">
        <w:rPr>
          <w:rFonts w:ascii="仿宋_GB2312" w:eastAsia="仿宋_GB2312" w:hAnsi="仿宋" w:hint="eastAsia"/>
          <w:sz w:val="32"/>
          <w:szCs w:val="32"/>
        </w:rPr>
        <w:t>；综合该产品在医院的使用情况，经前期讨论会讨论，建议含水量采用ISO7396</w:t>
      </w:r>
      <w:r w:rsidR="008222D1">
        <w:rPr>
          <w:rFonts w:ascii="仿宋_GB2312" w:eastAsia="仿宋_GB2312" w:hAnsi="仿宋" w:hint="eastAsia"/>
          <w:sz w:val="32"/>
          <w:szCs w:val="32"/>
        </w:rPr>
        <w:t>-</w:t>
      </w:r>
      <w:r w:rsidR="00750BAF">
        <w:rPr>
          <w:rFonts w:ascii="仿宋_GB2312" w:eastAsia="仿宋_GB2312" w:hAnsi="仿宋" w:hint="eastAsia"/>
          <w:sz w:val="32"/>
          <w:szCs w:val="32"/>
        </w:rPr>
        <w:t>1</w:t>
      </w:r>
      <w:r w:rsidR="008222D1">
        <w:rPr>
          <w:rFonts w:ascii="仿宋_GB2312" w:eastAsia="仿宋_GB2312" w:hAnsi="仿宋" w:hint="eastAsia"/>
          <w:sz w:val="32"/>
          <w:szCs w:val="32"/>
        </w:rPr>
        <w:t>:</w:t>
      </w:r>
      <w:r w:rsidR="00750BAF">
        <w:rPr>
          <w:rFonts w:ascii="仿宋_GB2312" w:eastAsia="仿宋_GB2312" w:hAnsi="仿宋" w:hint="eastAsia"/>
          <w:sz w:val="32"/>
          <w:szCs w:val="32"/>
        </w:rPr>
        <w:t>2016的要求（即≤67ml/m</w:t>
      </w:r>
      <w:r w:rsidR="00750BAF">
        <w:rPr>
          <w:rFonts w:ascii="仿宋_GB2312" w:eastAsia="仿宋_GB2312" w:hAnsi="仿宋" w:hint="eastAsia"/>
          <w:sz w:val="32"/>
          <w:szCs w:val="32"/>
          <w:vertAlign w:val="superscript"/>
        </w:rPr>
        <w:t>3</w:t>
      </w:r>
      <w:r w:rsidR="00750BAF">
        <w:rPr>
          <w:rFonts w:ascii="仿宋_GB2312" w:eastAsia="仿宋_GB2312" w:hAnsi="仿宋" w:hint="eastAsia"/>
          <w:sz w:val="32"/>
          <w:szCs w:val="32"/>
        </w:rPr>
        <w:t>）；其余指标采用GB 50751中表3.0.1的要求。</w:t>
      </w:r>
    </w:p>
    <w:p w:rsidR="000027E3" w:rsidRDefault="000027E3" w:rsidP="00A0722D">
      <w:pPr>
        <w:snapToGrid w:val="0"/>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2. 压力表。GB 50751中描述压力表精度不宜低于1.5级，按照GB/T 1226-2017《一般压力表》的内容，压力表不再采用1.5级的描述，应为压力表精度不宜低于1.6级。</w:t>
      </w:r>
    </w:p>
    <w:p w:rsidR="000027E3" w:rsidRDefault="000027E3" w:rsidP="00A0722D">
      <w:pPr>
        <w:snapToGrid w:val="0"/>
        <w:spacing w:line="520" w:lineRule="exact"/>
        <w:ind w:firstLineChars="200" w:firstLine="640"/>
        <w:rPr>
          <w:rFonts w:ascii="仿宋_GB2312" w:eastAsia="仿宋_GB2312" w:hAnsi="仿宋" w:hint="eastAsia"/>
          <w:sz w:val="32"/>
          <w:szCs w:val="32"/>
        </w:rPr>
      </w:pPr>
      <w:r>
        <w:rPr>
          <w:rFonts w:ascii="仿宋_GB2312" w:eastAsia="仿宋_GB2312" w:hAnsi="仿宋" w:hint="eastAsia"/>
          <w:sz w:val="32"/>
          <w:szCs w:val="32"/>
        </w:rPr>
        <w:t>3.</w:t>
      </w:r>
      <w:r w:rsidRPr="000027E3">
        <w:rPr>
          <w:rFonts w:ascii="仿宋_GB2312" w:eastAsia="仿宋_GB2312" w:hAnsi="仿宋" w:hint="eastAsia"/>
          <w:sz w:val="32"/>
          <w:szCs w:val="32"/>
        </w:rPr>
        <w:t xml:space="preserve"> </w:t>
      </w:r>
      <w:r>
        <w:rPr>
          <w:rFonts w:ascii="仿宋_GB2312" w:eastAsia="仿宋_GB2312" w:hAnsi="仿宋" w:hint="eastAsia"/>
          <w:sz w:val="32"/>
          <w:szCs w:val="32"/>
        </w:rPr>
        <w:t>过滤器。性能指标中明确产品包含空气过滤器的级数，至少明确过滤系统的过滤精度和过滤效率。</w:t>
      </w:r>
    </w:p>
    <w:p w:rsidR="000027E3" w:rsidRPr="008930D4" w:rsidRDefault="000027E3" w:rsidP="00A0722D">
      <w:pPr>
        <w:snapToGrid w:val="0"/>
        <w:spacing w:line="520" w:lineRule="exact"/>
        <w:ind w:firstLineChars="200" w:firstLine="640"/>
        <w:rPr>
          <w:rFonts w:ascii="仿宋" w:eastAsia="仿宋" w:hAnsi="仿宋" w:hint="eastAsia"/>
          <w:sz w:val="32"/>
          <w:szCs w:val="32"/>
        </w:rPr>
      </w:pPr>
      <w:r w:rsidRPr="008930D4">
        <w:rPr>
          <w:rFonts w:ascii="仿宋" w:eastAsia="仿宋" w:hAnsi="仿宋" w:hint="eastAsia"/>
          <w:sz w:val="32"/>
          <w:szCs w:val="32"/>
        </w:rPr>
        <w:lastRenderedPageBreak/>
        <w:t>4.报警功能。ISO 7396</w:t>
      </w:r>
      <w:r w:rsidR="008222D1" w:rsidRPr="008930D4">
        <w:rPr>
          <w:rFonts w:ascii="仿宋" w:eastAsia="仿宋" w:hAnsi="仿宋" w:hint="eastAsia"/>
          <w:sz w:val="32"/>
          <w:szCs w:val="32"/>
        </w:rPr>
        <w:t>-</w:t>
      </w:r>
      <w:r w:rsidRPr="008930D4">
        <w:rPr>
          <w:rFonts w:ascii="仿宋" w:eastAsia="仿宋" w:hAnsi="仿宋" w:hint="eastAsia"/>
          <w:sz w:val="32"/>
          <w:szCs w:val="32"/>
        </w:rPr>
        <w:t>1</w:t>
      </w:r>
      <w:r w:rsidR="008222D1" w:rsidRPr="008930D4">
        <w:rPr>
          <w:rFonts w:ascii="仿宋" w:eastAsia="仿宋" w:hAnsi="仿宋" w:hint="eastAsia"/>
          <w:sz w:val="32"/>
          <w:szCs w:val="32"/>
        </w:rPr>
        <w:t>:</w:t>
      </w:r>
      <w:r w:rsidRPr="008930D4">
        <w:rPr>
          <w:rFonts w:ascii="仿宋" w:eastAsia="仿宋" w:hAnsi="仿宋" w:hint="eastAsia"/>
          <w:sz w:val="32"/>
          <w:szCs w:val="32"/>
        </w:rPr>
        <w:t>2016对于报警信号</w:t>
      </w:r>
      <w:r w:rsidR="008222D1" w:rsidRPr="008930D4">
        <w:rPr>
          <w:rFonts w:ascii="仿宋" w:eastAsia="仿宋" w:hAnsi="仿宋" w:hint="eastAsia"/>
          <w:sz w:val="32"/>
          <w:szCs w:val="32"/>
        </w:rPr>
        <w:t>，采用了IEC60601-1-8的要求。GB 50751中也引用了ISO 7396的内容，因此本指导原则建议：报警信号的类别及特征部分，应符合YY 0709的要求。</w:t>
      </w:r>
    </w:p>
    <w:p w:rsidR="008222D1" w:rsidRPr="008930D4" w:rsidRDefault="008222D1" w:rsidP="00A0722D">
      <w:pPr>
        <w:snapToGrid w:val="0"/>
        <w:spacing w:line="520" w:lineRule="exact"/>
        <w:ind w:firstLineChars="200" w:firstLine="640"/>
        <w:rPr>
          <w:rFonts w:ascii="仿宋" w:eastAsia="仿宋" w:hAnsi="仿宋"/>
          <w:sz w:val="32"/>
          <w:szCs w:val="32"/>
        </w:rPr>
      </w:pPr>
      <w:r w:rsidRPr="008930D4">
        <w:rPr>
          <w:rFonts w:ascii="仿宋" w:eastAsia="仿宋" w:hAnsi="仿宋" w:hint="eastAsia"/>
          <w:sz w:val="32"/>
          <w:szCs w:val="32"/>
        </w:rPr>
        <w:t>5.电气安全。GB 9706.1-2020中“1.1范围”描述：9706系列标准不适用于由ISO 7396-1覆盖的医用气体管道系统。鉴于GB9706.1-2020将于2023年5月1日实施，本指导原则的电气安全定为执行GB 4793.1。</w:t>
      </w:r>
    </w:p>
    <w:p w:rsidR="00A0722D" w:rsidRDefault="00A0722D" w:rsidP="00A0722D">
      <w:pPr>
        <w:snapToGrid w:val="0"/>
        <w:spacing w:line="520" w:lineRule="exact"/>
        <w:ind w:firstLineChars="200" w:firstLine="640"/>
        <w:rPr>
          <w:rFonts w:ascii="黑体" w:eastAsia="黑体" w:hAnsi="宋体"/>
          <w:sz w:val="32"/>
          <w:szCs w:val="32"/>
        </w:rPr>
      </w:pPr>
      <w:r>
        <w:rPr>
          <w:rFonts w:ascii="黑体" w:eastAsia="黑体" w:hAnsi="宋体" w:hint="eastAsia"/>
          <w:sz w:val="32"/>
          <w:szCs w:val="32"/>
        </w:rPr>
        <w:t>四、</w:t>
      </w:r>
      <w:r>
        <w:rPr>
          <w:rFonts w:ascii="黑体" w:eastAsia="黑体" w:hAnsi="黑体" w:hint="eastAsia"/>
          <w:sz w:val="32"/>
          <w:szCs w:val="32"/>
        </w:rPr>
        <w:t>产品技术指导原则</w:t>
      </w:r>
      <w:r>
        <w:rPr>
          <w:rFonts w:ascii="黑体" w:eastAsia="黑体" w:hAnsi="宋体" w:hint="eastAsia"/>
          <w:sz w:val="32"/>
          <w:szCs w:val="32"/>
        </w:rPr>
        <w:t>编写人员</w:t>
      </w:r>
    </w:p>
    <w:p w:rsidR="00A0722D" w:rsidRDefault="007B60DA" w:rsidP="00A0722D">
      <w:pPr>
        <w:snapToGrid w:val="0"/>
        <w:spacing w:line="520" w:lineRule="exact"/>
        <w:ind w:firstLineChars="200" w:firstLine="640"/>
        <w:rPr>
          <w:rFonts w:ascii="仿宋_GB2312" w:eastAsia="仿宋_GB2312" w:hAnsi="仿宋" w:hint="eastAsia"/>
          <w:sz w:val="32"/>
          <w:szCs w:val="32"/>
        </w:rPr>
      </w:pPr>
      <w:r w:rsidRPr="00136693">
        <w:rPr>
          <w:rFonts w:eastAsia="仿宋_GB2312" w:hint="eastAsia"/>
          <w:sz w:val="32"/>
          <w:szCs w:val="32"/>
        </w:rPr>
        <w:t>本指导原则主要由</w:t>
      </w:r>
      <w:r>
        <w:rPr>
          <w:rFonts w:eastAsia="仿宋_GB2312" w:hint="eastAsia"/>
          <w:sz w:val="32"/>
          <w:szCs w:val="32"/>
        </w:rPr>
        <w:t>福建省药品审评与监测评价中心</w:t>
      </w:r>
      <w:r w:rsidRPr="00136693">
        <w:rPr>
          <w:rFonts w:eastAsia="仿宋_GB2312" w:hint="eastAsia"/>
          <w:sz w:val="32"/>
          <w:szCs w:val="32"/>
        </w:rPr>
        <w:t>技术审评人员组织编写</w:t>
      </w:r>
      <w:r>
        <w:rPr>
          <w:rFonts w:eastAsia="仿宋_GB2312" w:hint="eastAsia"/>
          <w:sz w:val="32"/>
          <w:szCs w:val="32"/>
        </w:rPr>
        <w:t>。</w:t>
      </w:r>
      <w:r w:rsidR="00A0722D">
        <w:rPr>
          <w:rFonts w:ascii="仿宋_GB2312" w:eastAsia="仿宋_GB2312" w:hAnsi="仿宋" w:hint="eastAsia"/>
          <w:sz w:val="32"/>
          <w:szCs w:val="32"/>
        </w:rPr>
        <w:t>本规范的编写成员由注册技术审评人员、医疗器械检验人员、专业厂家代表、</w:t>
      </w:r>
      <w:r>
        <w:rPr>
          <w:rFonts w:ascii="仿宋_GB2312" w:eastAsia="仿宋_GB2312" w:hAnsi="仿宋" w:hint="eastAsia"/>
          <w:sz w:val="32"/>
          <w:szCs w:val="32"/>
        </w:rPr>
        <w:t>临床专家</w:t>
      </w:r>
      <w:r w:rsidR="00A0722D">
        <w:rPr>
          <w:rFonts w:ascii="仿宋_GB2312" w:eastAsia="仿宋_GB2312" w:hAnsi="仿宋" w:hint="eastAsia"/>
          <w:sz w:val="32"/>
          <w:szCs w:val="32"/>
        </w:rPr>
        <w:t>等共同组成，以充分利用各方面的信息资源和专业特长，</w:t>
      </w:r>
      <w:r w:rsidRPr="007B60DA">
        <w:rPr>
          <w:rFonts w:ascii="仿宋_GB2312" w:eastAsia="仿宋_GB2312" w:hAnsi="仿宋" w:hint="eastAsia"/>
          <w:sz w:val="32"/>
          <w:szCs w:val="32"/>
        </w:rPr>
        <w:t>综合考虑指导原则中各个方面的内容，尽量保证指导原则可操作性和指导性。</w:t>
      </w:r>
    </w:p>
    <w:p w:rsidR="005053B7" w:rsidRDefault="005053B7" w:rsidP="00A0722D">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联系方式：0591-87325219；</w:t>
      </w:r>
      <w:hyperlink r:id="rId9" w:history="1">
        <w:r w:rsidRPr="00545A58">
          <w:rPr>
            <w:rStyle w:val="a5"/>
            <w:rFonts w:ascii="仿宋_GB2312" w:eastAsia="仿宋_GB2312" w:hAnsi="仿宋" w:hint="eastAsia"/>
            <w:sz w:val="32"/>
            <w:szCs w:val="32"/>
          </w:rPr>
          <w:t>574860172@qq.com</w:t>
        </w:r>
      </w:hyperlink>
      <w:r>
        <w:rPr>
          <w:rFonts w:ascii="仿宋_GB2312" w:eastAsia="仿宋_GB2312" w:hAnsi="仿宋" w:hint="eastAsia"/>
          <w:sz w:val="32"/>
          <w:szCs w:val="32"/>
        </w:rPr>
        <w:t>。</w:t>
      </w:r>
    </w:p>
    <w:p w:rsidR="00A0722D" w:rsidRPr="00D53723" w:rsidRDefault="00A0722D" w:rsidP="00A0722D">
      <w:pPr>
        <w:tabs>
          <w:tab w:val="left" w:pos="3948"/>
        </w:tabs>
        <w:spacing w:line="520" w:lineRule="exact"/>
        <w:rPr>
          <w:rFonts w:eastAsia="仿宋_GB2312" w:hint="eastAsia"/>
          <w:sz w:val="32"/>
          <w:szCs w:val="32"/>
        </w:rPr>
      </w:pPr>
    </w:p>
    <w:p w:rsidR="003E7A9F" w:rsidRPr="00A0722D" w:rsidRDefault="003E7A9F" w:rsidP="00A0722D">
      <w:pPr>
        <w:spacing w:line="520" w:lineRule="exact"/>
        <w:jc w:val="center"/>
        <w:rPr>
          <w:rFonts w:eastAsia="仿宋_GB2312"/>
          <w:color w:val="000000"/>
          <w:kern w:val="2"/>
          <w:sz w:val="32"/>
          <w:szCs w:val="32"/>
        </w:rPr>
      </w:pPr>
    </w:p>
    <w:sectPr w:rsidR="003E7A9F" w:rsidRPr="00A0722D">
      <w:footerReference w:type="default" r:id="rId10"/>
      <w:pgSz w:w="11906" w:h="16838"/>
      <w:pgMar w:top="1440" w:right="1077" w:bottom="1440" w:left="1803"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938" w:rsidRDefault="005F2938">
      <w:r>
        <w:separator/>
      </w:r>
    </w:p>
  </w:endnote>
  <w:endnote w:type="continuationSeparator" w:id="0">
    <w:p w:rsidR="005F2938" w:rsidRDefault="005F29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Shell Dlg">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ormale">
    <w:altName w:val="Arial"/>
    <w:charset w:val="00"/>
    <w:family w:val="swiss"/>
    <w:pitch w:val="default"/>
    <w:sig w:usb0="00000000" w:usb1="00000000" w:usb2="00000000" w:usb3="00000000" w:csb0="00000001" w:csb1="00000000"/>
  </w:font>
  <w:font w:name="方正小标宋简体">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6953" w:rsidRDefault="00D86953">
    <w:pPr>
      <w:pStyle w:val="af3"/>
      <w:ind w:firstLine="42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47081">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47081">
      <w:rPr>
        <w:b/>
        <w:bCs/>
        <w:noProof/>
      </w:rPr>
      <w:t>16</w:t>
    </w:r>
    <w:r>
      <w:rPr>
        <w:b/>
        <w:bCs/>
        <w:sz w:val="24"/>
        <w:szCs w:val="24"/>
      </w:rPr>
      <w:fldChar w:fldCharType="end"/>
    </w:r>
  </w:p>
  <w:p w:rsidR="00D86953" w:rsidRDefault="00D86953">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938" w:rsidRDefault="005F2938">
      <w:r>
        <w:separator/>
      </w:r>
    </w:p>
  </w:footnote>
  <w:footnote w:type="continuationSeparator" w:id="0">
    <w:p w:rsidR="005F2938" w:rsidRDefault="005F29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B5BFA6"/>
    <w:multiLevelType w:val="singleLevel"/>
    <w:tmpl w:val="CCB5BFA6"/>
    <w:lvl w:ilvl="0">
      <w:start w:val="1"/>
      <w:numFmt w:val="decimal"/>
      <w:suff w:val="space"/>
      <w:lvlText w:val="%1."/>
      <w:lvlJc w:val="left"/>
    </w:lvl>
  </w:abstractNum>
  <w:abstractNum w:abstractNumId="1">
    <w:nsid w:val="2ED606FE"/>
    <w:multiLevelType w:val="multilevel"/>
    <w:tmpl w:val="2ED606FE"/>
    <w:lvl w:ilvl="0">
      <w:start w:val="1"/>
      <w:numFmt w:val="decimal"/>
      <w:lvlText w:val="%1."/>
      <w:lvlJc w:val="left"/>
      <w:pPr>
        <w:ind w:left="920" w:hanging="360"/>
      </w:pPr>
      <w:rPr>
        <w:rFonts w:hint="default"/>
      </w:r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2">
    <w:nsid w:val="31A8268C"/>
    <w:multiLevelType w:val="multilevel"/>
    <w:tmpl w:val="31A8268C"/>
    <w:lvl w:ilvl="0">
      <w:start w:val="1"/>
      <w:numFmt w:val="decimal"/>
      <w:lvlText w:val="%1."/>
      <w:lvlJc w:val="left"/>
      <w:pPr>
        <w:ind w:left="920" w:hanging="360"/>
      </w:pPr>
      <w:rPr>
        <w:rFonts w:hint="default"/>
      </w:r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3">
    <w:nsid w:val="58503D7C"/>
    <w:multiLevelType w:val="multilevel"/>
    <w:tmpl w:val="58503D7C"/>
    <w:lvl w:ilvl="0">
      <w:start w:val="1"/>
      <w:numFmt w:val="decimal"/>
      <w:lvlText w:val="%1、"/>
      <w:lvlJc w:val="left"/>
      <w:pPr>
        <w:ind w:left="720" w:hanging="720"/>
      </w:pPr>
      <w:rPr>
        <w:rFonts w:ascii="宋体" w:eastAsia="宋体" w:hAnsi="宋体"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8B90783"/>
    <w:multiLevelType w:val="multilevel"/>
    <w:tmpl w:val="58B90783"/>
    <w:lvl w:ilvl="0">
      <w:start w:val="1"/>
      <w:numFmt w:val="decimal"/>
      <w:lvlText w:val="%1."/>
      <w:lvlJc w:val="left"/>
      <w:pPr>
        <w:ind w:left="920" w:hanging="360"/>
      </w:pPr>
      <w:rPr>
        <w:rFonts w:hint="default"/>
      </w:r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5">
    <w:nsid w:val="61511957"/>
    <w:multiLevelType w:val="singleLevel"/>
    <w:tmpl w:val="61511957"/>
    <w:lvl w:ilvl="0">
      <w:start w:val="2"/>
      <w:numFmt w:val="decimal"/>
      <w:suff w:val="space"/>
      <w:lvlText w:val="%1."/>
      <w:lvlJc w:val="left"/>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93C9D"/>
    <w:rsid w:val="00000115"/>
    <w:rsid w:val="000027E3"/>
    <w:rsid w:val="00005B58"/>
    <w:rsid w:val="000068E9"/>
    <w:rsid w:val="00007F8B"/>
    <w:rsid w:val="00010E6B"/>
    <w:rsid w:val="00012208"/>
    <w:rsid w:val="00012A71"/>
    <w:rsid w:val="00016567"/>
    <w:rsid w:val="00027C89"/>
    <w:rsid w:val="00027C97"/>
    <w:rsid w:val="000340EC"/>
    <w:rsid w:val="00034DA6"/>
    <w:rsid w:val="00037E2C"/>
    <w:rsid w:val="00040CA6"/>
    <w:rsid w:val="00042F21"/>
    <w:rsid w:val="0005207E"/>
    <w:rsid w:val="000557C5"/>
    <w:rsid w:val="00065BB6"/>
    <w:rsid w:val="00066F85"/>
    <w:rsid w:val="00067E0F"/>
    <w:rsid w:val="0007082E"/>
    <w:rsid w:val="000755F6"/>
    <w:rsid w:val="00080457"/>
    <w:rsid w:val="0008115F"/>
    <w:rsid w:val="00085976"/>
    <w:rsid w:val="00095D69"/>
    <w:rsid w:val="000A000A"/>
    <w:rsid w:val="000A3299"/>
    <w:rsid w:val="000B04E1"/>
    <w:rsid w:val="000B0616"/>
    <w:rsid w:val="000B1450"/>
    <w:rsid w:val="000B2A28"/>
    <w:rsid w:val="000B7006"/>
    <w:rsid w:val="000B7169"/>
    <w:rsid w:val="000D0A8C"/>
    <w:rsid w:val="000D1314"/>
    <w:rsid w:val="000D665C"/>
    <w:rsid w:val="000D6680"/>
    <w:rsid w:val="000E16DA"/>
    <w:rsid w:val="000E6556"/>
    <w:rsid w:val="000F3AA4"/>
    <w:rsid w:val="000F5003"/>
    <w:rsid w:val="000F67E3"/>
    <w:rsid w:val="000F7641"/>
    <w:rsid w:val="00100E8E"/>
    <w:rsid w:val="00104D0B"/>
    <w:rsid w:val="00114641"/>
    <w:rsid w:val="001148C4"/>
    <w:rsid w:val="00124319"/>
    <w:rsid w:val="00127234"/>
    <w:rsid w:val="00130E4A"/>
    <w:rsid w:val="00134DF0"/>
    <w:rsid w:val="001362BD"/>
    <w:rsid w:val="00136673"/>
    <w:rsid w:val="0013733B"/>
    <w:rsid w:val="00137EEE"/>
    <w:rsid w:val="00140EAA"/>
    <w:rsid w:val="00150156"/>
    <w:rsid w:val="00150267"/>
    <w:rsid w:val="0015206E"/>
    <w:rsid w:val="00154336"/>
    <w:rsid w:val="001548C2"/>
    <w:rsid w:val="0015602D"/>
    <w:rsid w:val="001573F3"/>
    <w:rsid w:val="0016018D"/>
    <w:rsid w:val="00162AD8"/>
    <w:rsid w:val="00164477"/>
    <w:rsid w:val="00166079"/>
    <w:rsid w:val="0017462D"/>
    <w:rsid w:val="001760C8"/>
    <w:rsid w:val="00187425"/>
    <w:rsid w:val="00190CE8"/>
    <w:rsid w:val="00192C86"/>
    <w:rsid w:val="001940FC"/>
    <w:rsid w:val="00197CB0"/>
    <w:rsid w:val="001A2724"/>
    <w:rsid w:val="001A4B26"/>
    <w:rsid w:val="001A518C"/>
    <w:rsid w:val="001A6B07"/>
    <w:rsid w:val="001B3EC2"/>
    <w:rsid w:val="001B5FFA"/>
    <w:rsid w:val="001C084D"/>
    <w:rsid w:val="001C7585"/>
    <w:rsid w:val="001D4B70"/>
    <w:rsid w:val="001D6599"/>
    <w:rsid w:val="001D6B08"/>
    <w:rsid w:val="001F275D"/>
    <w:rsid w:val="001F5BD1"/>
    <w:rsid w:val="00203A01"/>
    <w:rsid w:val="00210E73"/>
    <w:rsid w:val="00212C24"/>
    <w:rsid w:val="00213121"/>
    <w:rsid w:val="00213E88"/>
    <w:rsid w:val="00214C9A"/>
    <w:rsid w:val="0022275B"/>
    <w:rsid w:val="00222CCC"/>
    <w:rsid w:val="00225E66"/>
    <w:rsid w:val="00226FBF"/>
    <w:rsid w:val="002304D2"/>
    <w:rsid w:val="002329A2"/>
    <w:rsid w:val="0023752C"/>
    <w:rsid w:val="00240002"/>
    <w:rsid w:val="00245325"/>
    <w:rsid w:val="002454CD"/>
    <w:rsid w:val="00250EE2"/>
    <w:rsid w:val="002518D5"/>
    <w:rsid w:val="00254193"/>
    <w:rsid w:val="00255BD2"/>
    <w:rsid w:val="0025695D"/>
    <w:rsid w:val="00257242"/>
    <w:rsid w:val="00257C0B"/>
    <w:rsid w:val="002705A7"/>
    <w:rsid w:val="002771DC"/>
    <w:rsid w:val="002826CA"/>
    <w:rsid w:val="00282B80"/>
    <w:rsid w:val="002874E7"/>
    <w:rsid w:val="00291715"/>
    <w:rsid w:val="00294DA6"/>
    <w:rsid w:val="00297435"/>
    <w:rsid w:val="002A098E"/>
    <w:rsid w:val="002A55CA"/>
    <w:rsid w:val="002A5D4F"/>
    <w:rsid w:val="002B3C68"/>
    <w:rsid w:val="002B5AA9"/>
    <w:rsid w:val="002C3B16"/>
    <w:rsid w:val="002C4263"/>
    <w:rsid w:val="002C698A"/>
    <w:rsid w:val="002D00D9"/>
    <w:rsid w:val="002D0B90"/>
    <w:rsid w:val="002D1786"/>
    <w:rsid w:val="002D4986"/>
    <w:rsid w:val="002E0E9D"/>
    <w:rsid w:val="002E1B39"/>
    <w:rsid w:val="002E4149"/>
    <w:rsid w:val="002E79A6"/>
    <w:rsid w:val="002E7EFE"/>
    <w:rsid w:val="002F34FA"/>
    <w:rsid w:val="0030137B"/>
    <w:rsid w:val="00303517"/>
    <w:rsid w:val="0030443E"/>
    <w:rsid w:val="0030618B"/>
    <w:rsid w:val="00306324"/>
    <w:rsid w:val="00306612"/>
    <w:rsid w:val="00311DE4"/>
    <w:rsid w:val="00314D4F"/>
    <w:rsid w:val="003372B0"/>
    <w:rsid w:val="00341E16"/>
    <w:rsid w:val="00342993"/>
    <w:rsid w:val="00342FCE"/>
    <w:rsid w:val="00346709"/>
    <w:rsid w:val="00346A3C"/>
    <w:rsid w:val="003505BE"/>
    <w:rsid w:val="00355533"/>
    <w:rsid w:val="00355646"/>
    <w:rsid w:val="00357002"/>
    <w:rsid w:val="00357E9B"/>
    <w:rsid w:val="00362583"/>
    <w:rsid w:val="00363153"/>
    <w:rsid w:val="00367422"/>
    <w:rsid w:val="00371E46"/>
    <w:rsid w:val="0037276F"/>
    <w:rsid w:val="00387FA1"/>
    <w:rsid w:val="00390258"/>
    <w:rsid w:val="003920DF"/>
    <w:rsid w:val="00393257"/>
    <w:rsid w:val="00395A6A"/>
    <w:rsid w:val="003A29CE"/>
    <w:rsid w:val="003A5B72"/>
    <w:rsid w:val="003A6E73"/>
    <w:rsid w:val="003B1E48"/>
    <w:rsid w:val="003B29F8"/>
    <w:rsid w:val="003B4560"/>
    <w:rsid w:val="003B60C6"/>
    <w:rsid w:val="003B7489"/>
    <w:rsid w:val="003C4D73"/>
    <w:rsid w:val="003D72B6"/>
    <w:rsid w:val="003E0D57"/>
    <w:rsid w:val="003E7651"/>
    <w:rsid w:val="003E7A9F"/>
    <w:rsid w:val="0040008E"/>
    <w:rsid w:val="0040379E"/>
    <w:rsid w:val="00403A1A"/>
    <w:rsid w:val="004043B0"/>
    <w:rsid w:val="00405892"/>
    <w:rsid w:val="00406A21"/>
    <w:rsid w:val="0041380C"/>
    <w:rsid w:val="004167CA"/>
    <w:rsid w:val="004232C4"/>
    <w:rsid w:val="00425A65"/>
    <w:rsid w:val="00426A94"/>
    <w:rsid w:val="004304F9"/>
    <w:rsid w:val="004310CF"/>
    <w:rsid w:val="00431992"/>
    <w:rsid w:val="00433DDC"/>
    <w:rsid w:val="0043410F"/>
    <w:rsid w:val="004459B7"/>
    <w:rsid w:val="00445DC4"/>
    <w:rsid w:val="0044797A"/>
    <w:rsid w:val="0045358F"/>
    <w:rsid w:val="00453752"/>
    <w:rsid w:val="00454FE7"/>
    <w:rsid w:val="0045716E"/>
    <w:rsid w:val="00457327"/>
    <w:rsid w:val="00466B3C"/>
    <w:rsid w:val="00467FF4"/>
    <w:rsid w:val="00471FE7"/>
    <w:rsid w:val="00473727"/>
    <w:rsid w:val="00480A4E"/>
    <w:rsid w:val="004846ED"/>
    <w:rsid w:val="00485384"/>
    <w:rsid w:val="00485EC0"/>
    <w:rsid w:val="004874F0"/>
    <w:rsid w:val="00490857"/>
    <w:rsid w:val="00494E39"/>
    <w:rsid w:val="00496492"/>
    <w:rsid w:val="0049723E"/>
    <w:rsid w:val="004A778E"/>
    <w:rsid w:val="004B1A9A"/>
    <w:rsid w:val="004B27E7"/>
    <w:rsid w:val="004B344E"/>
    <w:rsid w:val="004B35A5"/>
    <w:rsid w:val="004B611D"/>
    <w:rsid w:val="004B6930"/>
    <w:rsid w:val="004C0ABC"/>
    <w:rsid w:val="004C111B"/>
    <w:rsid w:val="004C3740"/>
    <w:rsid w:val="004D7DE9"/>
    <w:rsid w:val="004E7870"/>
    <w:rsid w:val="004F1C40"/>
    <w:rsid w:val="00503FDE"/>
    <w:rsid w:val="00504DAE"/>
    <w:rsid w:val="005053B7"/>
    <w:rsid w:val="005123F2"/>
    <w:rsid w:val="0051267F"/>
    <w:rsid w:val="00512F67"/>
    <w:rsid w:val="00517E9A"/>
    <w:rsid w:val="005217B0"/>
    <w:rsid w:val="0052522B"/>
    <w:rsid w:val="00532873"/>
    <w:rsid w:val="0053663D"/>
    <w:rsid w:val="00540FDB"/>
    <w:rsid w:val="00543124"/>
    <w:rsid w:val="0054745B"/>
    <w:rsid w:val="00557A4D"/>
    <w:rsid w:val="005617E8"/>
    <w:rsid w:val="005660F6"/>
    <w:rsid w:val="00566521"/>
    <w:rsid w:val="00566A67"/>
    <w:rsid w:val="00570665"/>
    <w:rsid w:val="00574039"/>
    <w:rsid w:val="00575F0B"/>
    <w:rsid w:val="005770BC"/>
    <w:rsid w:val="0058356F"/>
    <w:rsid w:val="00585FFD"/>
    <w:rsid w:val="005864B5"/>
    <w:rsid w:val="00592A70"/>
    <w:rsid w:val="00593ECC"/>
    <w:rsid w:val="005A0219"/>
    <w:rsid w:val="005A6E92"/>
    <w:rsid w:val="005B1EDB"/>
    <w:rsid w:val="005B55E5"/>
    <w:rsid w:val="005B6A23"/>
    <w:rsid w:val="005B6DF3"/>
    <w:rsid w:val="005B7D19"/>
    <w:rsid w:val="005D0226"/>
    <w:rsid w:val="005D4E66"/>
    <w:rsid w:val="005E26EA"/>
    <w:rsid w:val="005E436E"/>
    <w:rsid w:val="005E710A"/>
    <w:rsid w:val="005F2938"/>
    <w:rsid w:val="006045BA"/>
    <w:rsid w:val="00605879"/>
    <w:rsid w:val="0061073A"/>
    <w:rsid w:val="006159D4"/>
    <w:rsid w:val="00617F74"/>
    <w:rsid w:val="00622098"/>
    <w:rsid w:val="006230D1"/>
    <w:rsid w:val="00624AE9"/>
    <w:rsid w:val="00624FB4"/>
    <w:rsid w:val="00625CB1"/>
    <w:rsid w:val="00626110"/>
    <w:rsid w:val="0062615B"/>
    <w:rsid w:val="00630B57"/>
    <w:rsid w:val="00631CE7"/>
    <w:rsid w:val="006337C9"/>
    <w:rsid w:val="0063645D"/>
    <w:rsid w:val="0064028F"/>
    <w:rsid w:val="00640312"/>
    <w:rsid w:val="00643422"/>
    <w:rsid w:val="00645D03"/>
    <w:rsid w:val="006518FD"/>
    <w:rsid w:val="0065208F"/>
    <w:rsid w:val="00652DC1"/>
    <w:rsid w:val="006548A0"/>
    <w:rsid w:val="006557B9"/>
    <w:rsid w:val="00656DD4"/>
    <w:rsid w:val="00662024"/>
    <w:rsid w:val="00663295"/>
    <w:rsid w:val="0066526E"/>
    <w:rsid w:val="00665812"/>
    <w:rsid w:val="00672527"/>
    <w:rsid w:val="00672E9A"/>
    <w:rsid w:val="00674474"/>
    <w:rsid w:val="006846B9"/>
    <w:rsid w:val="006920B1"/>
    <w:rsid w:val="00692775"/>
    <w:rsid w:val="006934B7"/>
    <w:rsid w:val="006A3147"/>
    <w:rsid w:val="006A36B3"/>
    <w:rsid w:val="006A49AA"/>
    <w:rsid w:val="006A4F46"/>
    <w:rsid w:val="006A72EE"/>
    <w:rsid w:val="006B1588"/>
    <w:rsid w:val="006B17E8"/>
    <w:rsid w:val="006B3C9F"/>
    <w:rsid w:val="006B4A32"/>
    <w:rsid w:val="006B5188"/>
    <w:rsid w:val="006B78CF"/>
    <w:rsid w:val="006C2190"/>
    <w:rsid w:val="006C4BA1"/>
    <w:rsid w:val="006C6D21"/>
    <w:rsid w:val="006D1045"/>
    <w:rsid w:val="006D10A8"/>
    <w:rsid w:val="006D4005"/>
    <w:rsid w:val="006D63A6"/>
    <w:rsid w:val="006E4636"/>
    <w:rsid w:val="006E5C1B"/>
    <w:rsid w:val="006F025A"/>
    <w:rsid w:val="00703D62"/>
    <w:rsid w:val="00704F29"/>
    <w:rsid w:val="00705553"/>
    <w:rsid w:val="00712E8B"/>
    <w:rsid w:val="007140E3"/>
    <w:rsid w:val="00716417"/>
    <w:rsid w:val="00717724"/>
    <w:rsid w:val="0072149F"/>
    <w:rsid w:val="00721A26"/>
    <w:rsid w:val="0072213C"/>
    <w:rsid w:val="0072787F"/>
    <w:rsid w:val="00727CD0"/>
    <w:rsid w:val="00730889"/>
    <w:rsid w:val="0073695E"/>
    <w:rsid w:val="00736EA0"/>
    <w:rsid w:val="007379B2"/>
    <w:rsid w:val="00737CAF"/>
    <w:rsid w:val="00737E92"/>
    <w:rsid w:val="007461EB"/>
    <w:rsid w:val="00750BAF"/>
    <w:rsid w:val="0075523D"/>
    <w:rsid w:val="0075743A"/>
    <w:rsid w:val="00761DE7"/>
    <w:rsid w:val="00763006"/>
    <w:rsid w:val="00766391"/>
    <w:rsid w:val="007740E9"/>
    <w:rsid w:val="00774259"/>
    <w:rsid w:val="00775EDF"/>
    <w:rsid w:val="00777276"/>
    <w:rsid w:val="00780F3B"/>
    <w:rsid w:val="0078231C"/>
    <w:rsid w:val="00794705"/>
    <w:rsid w:val="007A159D"/>
    <w:rsid w:val="007A6EA3"/>
    <w:rsid w:val="007B0503"/>
    <w:rsid w:val="007B137A"/>
    <w:rsid w:val="007B5F2D"/>
    <w:rsid w:val="007B60DA"/>
    <w:rsid w:val="007B6EDF"/>
    <w:rsid w:val="007B78A4"/>
    <w:rsid w:val="007C2C2C"/>
    <w:rsid w:val="007C43B2"/>
    <w:rsid w:val="007C4EB9"/>
    <w:rsid w:val="007C57A1"/>
    <w:rsid w:val="007D11FA"/>
    <w:rsid w:val="007D1895"/>
    <w:rsid w:val="007D4FE7"/>
    <w:rsid w:val="007D5920"/>
    <w:rsid w:val="007D5FD7"/>
    <w:rsid w:val="007E1209"/>
    <w:rsid w:val="007E295B"/>
    <w:rsid w:val="007E3AFF"/>
    <w:rsid w:val="007E47F7"/>
    <w:rsid w:val="007E5275"/>
    <w:rsid w:val="007F0151"/>
    <w:rsid w:val="007F3657"/>
    <w:rsid w:val="007F5DC5"/>
    <w:rsid w:val="007F6EC2"/>
    <w:rsid w:val="00801D5F"/>
    <w:rsid w:val="00805B30"/>
    <w:rsid w:val="00810876"/>
    <w:rsid w:val="00814ECB"/>
    <w:rsid w:val="00815997"/>
    <w:rsid w:val="00820249"/>
    <w:rsid w:val="00820805"/>
    <w:rsid w:val="00821DB4"/>
    <w:rsid w:val="00821F06"/>
    <w:rsid w:val="008222D1"/>
    <w:rsid w:val="00822FCC"/>
    <w:rsid w:val="00823AC2"/>
    <w:rsid w:val="00824D13"/>
    <w:rsid w:val="008267F5"/>
    <w:rsid w:val="00827150"/>
    <w:rsid w:val="00827505"/>
    <w:rsid w:val="0082763C"/>
    <w:rsid w:val="008321DB"/>
    <w:rsid w:val="0083541C"/>
    <w:rsid w:val="00843F1A"/>
    <w:rsid w:val="00851B67"/>
    <w:rsid w:val="00851F88"/>
    <w:rsid w:val="00854E87"/>
    <w:rsid w:val="00861DE2"/>
    <w:rsid w:val="00862008"/>
    <w:rsid w:val="00863C13"/>
    <w:rsid w:val="008654F1"/>
    <w:rsid w:val="00865623"/>
    <w:rsid w:val="00865F0E"/>
    <w:rsid w:val="00871503"/>
    <w:rsid w:val="00872141"/>
    <w:rsid w:val="00876EAA"/>
    <w:rsid w:val="00881D9B"/>
    <w:rsid w:val="008829D2"/>
    <w:rsid w:val="0088455F"/>
    <w:rsid w:val="00890E43"/>
    <w:rsid w:val="0089198B"/>
    <w:rsid w:val="008930D4"/>
    <w:rsid w:val="00894249"/>
    <w:rsid w:val="00896290"/>
    <w:rsid w:val="008A61DC"/>
    <w:rsid w:val="008A7718"/>
    <w:rsid w:val="008B16C6"/>
    <w:rsid w:val="008B3C8D"/>
    <w:rsid w:val="008B499C"/>
    <w:rsid w:val="008C06B0"/>
    <w:rsid w:val="008C31B0"/>
    <w:rsid w:val="008C4256"/>
    <w:rsid w:val="008C447F"/>
    <w:rsid w:val="008C760C"/>
    <w:rsid w:val="008D5756"/>
    <w:rsid w:val="008D5C39"/>
    <w:rsid w:val="008E296D"/>
    <w:rsid w:val="008E471A"/>
    <w:rsid w:val="008E4D6B"/>
    <w:rsid w:val="008F3FE8"/>
    <w:rsid w:val="008F53CB"/>
    <w:rsid w:val="008F6A5F"/>
    <w:rsid w:val="008F7104"/>
    <w:rsid w:val="0090273F"/>
    <w:rsid w:val="00904C1D"/>
    <w:rsid w:val="00907FC8"/>
    <w:rsid w:val="009123DF"/>
    <w:rsid w:val="009145D3"/>
    <w:rsid w:val="009158EF"/>
    <w:rsid w:val="00916B32"/>
    <w:rsid w:val="00922D1D"/>
    <w:rsid w:val="009240D2"/>
    <w:rsid w:val="009263D7"/>
    <w:rsid w:val="00927FE2"/>
    <w:rsid w:val="00930190"/>
    <w:rsid w:val="00932A5F"/>
    <w:rsid w:val="00945A47"/>
    <w:rsid w:val="00946541"/>
    <w:rsid w:val="009474AE"/>
    <w:rsid w:val="009504ED"/>
    <w:rsid w:val="0095127F"/>
    <w:rsid w:val="009518D7"/>
    <w:rsid w:val="00951A31"/>
    <w:rsid w:val="009550BC"/>
    <w:rsid w:val="00960E5D"/>
    <w:rsid w:val="009610F2"/>
    <w:rsid w:val="009666B1"/>
    <w:rsid w:val="00976106"/>
    <w:rsid w:val="00976B2D"/>
    <w:rsid w:val="0097724F"/>
    <w:rsid w:val="00977D1D"/>
    <w:rsid w:val="0098032A"/>
    <w:rsid w:val="009807A0"/>
    <w:rsid w:val="00980C4D"/>
    <w:rsid w:val="00981C57"/>
    <w:rsid w:val="00982193"/>
    <w:rsid w:val="00984F44"/>
    <w:rsid w:val="009850B1"/>
    <w:rsid w:val="009A0C53"/>
    <w:rsid w:val="009A0D39"/>
    <w:rsid w:val="009A4986"/>
    <w:rsid w:val="009A5ECC"/>
    <w:rsid w:val="009A67CD"/>
    <w:rsid w:val="009B3F41"/>
    <w:rsid w:val="009B50AD"/>
    <w:rsid w:val="009B52BE"/>
    <w:rsid w:val="009B6639"/>
    <w:rsid w:val="009B7846"/>
    <w:rsid w:val="009C310F"/>
    <w:rsid w:val="009C4909"/>
    <w:rsid w:val="009C615D"/>
    <w:rsid w:val="009C6BE5"/>
    <w:rsid w:val="009C756C"/>
    <w:rsid w:val="009D5A84"/>
    <w:rsid w:val="009E2532"/>
    <w:rsid w:val="009E7370"/>
    <w:rsid w:val="009F1693"/>
    <w:rsid w:val="009F6E95"/>
    <w:rsid w:val="009F7842"/>
    <w:rsid w:val="00A015D6"/>
    <w:rsid w:val="00A0722D"/>
    <w:rsid w:val="00A075F1"/>
    <w:rsid w:val="00A1052E"/>
    <w:rsid w:val="00A17726"/>
    <w:rsid w:val="00A200B5"/>
    <w:rsid w:val="00A21A7C"/>
    <w:rsid w:val="00A231CB"/>
    <w:rsid w:val="00A24187"/>
    <w:rsid w:val="00A257DB"/>
    <w:rsid w:val="00A273F2"/>
    <w:rsid w:val="00A30B02"/>
    <w:rsid w:val="00A30F5D"/>
    <w:rsid w:val="00A32407"/>
    <w:rsid w:val="00A355F1"/>
    <w:rsid w:val="00A36C46"/>
    <w:rsid w:val="00A37E4A"/>
    <w:rsid w:val="00A40062"/>
    <w:rsid w:val="00A402C9"/>
    <w:rsid w:val="00A43183"/>
    <w:rsid w:val="00A432AF"/>
    <w:rsid w:val="00A4382E"/>
    <w:rsid w:val="00A44FF2"/>
    <w:rsid w:val="00A45DC7"/>
    <w:rsid w:val="00A50A98"/>
    <w:rsid w:val="00A55FED"/>
    <w:rsid w:val="00A62FF8"/>
    <w:rsid w:val="00A65621"/>
    <w:rsid w:val="00A76AAC"/>
    <w:rsid w:val="00A8023C"/>
    <w:rsid w:val="00A81189"/>
    <w:rsid w:val="00A83955"/>
    <w:rsid w:val="00A84399"/>
    <w:rsid w:val="00A858C7"/>
    <w:rsid w:val="00A92044"/>
    <w:rsid w:val="00A93C76"/>
    <w:rsid w:val="00AA06CF"/>
    <w:rsid w:val="00AA0E9E"/>
    <w:rsid w:val="00AA3862"/>
    <w:rsid w:val="00AA6C94"/>
    <w:rsid w:val="00AB05E4"/>
    <w:rsid w:val="00AB4A66"/>
    <w:rsid w:val="00AB7DB1"/>
    <w:rsid w:val="00AC03E4"/>
    <w:rsid w:val="00AC2118"/>
    <w:rsid w:val="00AD1D29"/>
    <w:rsid w:val="00AD771A"/>
    <w:rsid w:val="00AE5C86"/>
    <w:rsid w:val="00AE72AD"/>
    <w:rsid w:val="00AF2F6F"/>
    <w:rsid w:val="00AF5565"/>
    <w:rsid w:val="00B03F11"/>
    <w:rsid w:val="00B04A53"/>
    <w:rsid w:val="00B05CB0"/>
    <w:rsid w:val="00B074EA"/>
    <w:rsid w:val="00B07D17"/>
    <w:rsid w:val="00B112E3"/>
    <w:rsid w:val="00B16D54"/>
    <w:rsid w:val="00B20AF3"/>
    <w:rsid w:val="00B218FA"/>
    <w:rsid w:val="00B21A73"/>
    <w:rsid w:val="00B22E2D"/>
    <w:rsid w:val="00B23AAB"/>
    <w:rsid w:val="00B32F4F"/>
    <w:rsid w:val="00B33DC4"/>
    <w:rsid w:val="00B343D8"/>
    <w:rsid w:val="00B42424"/>
    <w:rsid w:val="00B42E45"/>
    <w:rsid w:val="00B43DE4"/>
    <w:rsid w:val="00B4533A"/>
    <w:rsid w:val="00B46403"/>
    <w:rsid w:val="00B64EA4"/>
    <w:rsid w:val="00B64F1B"/>
    <w:rsid w:val="00B658E0"/>
    <w:rsid w:val="00B701C6"/>
    <w:rsid w:val="00B71C0A"/>
    <w:rsid w:val="00B7319C"/>
    <w:rsid w:val="00B7459C"/>
    <w:rsid w:val="00B763B8"/>
    <w:rsid w:val="00B80D76"/>
    <w:rsid w:val="00B81E87"/>
    <w:rsid w:val="00B85F1B"/>
    <w:rsid w:val="00B93110"/>
    <w:rsid w:val="00B93B37"/>
    <w:rsid w:val="00B95743"/>
    <w:rsid w:val="00B96518"/>
    <w:rsid w:val="00BA68E1"/>
    <w:rsid w:val="00BB22E9"/>
    <w:rsid w:val="00BB28D3"/>
    <w:rsid w:val="00BB3181"/>
    <w:rsid w:val="00BD0E59"/>
    <w:rsid w:val="00BD2E97"/>
    <w:rsid w:val="00BD31CD"/>
    <w:rsid w:val="00BD4F2D"/>
    <w:rsid w:val="00BD6805"/>
    <w:rsid w:val="00BE5B3E"/>
    <w:rsid w:val="00BF4FDA"/>
    <w:rsid w:val="00C03862"/>
    <w:rsid w:val="00C04A55"/>
    <w:rsid w:val="00C106F4"/>
    <w:rsid w:val="00C165D5"/>
    <w:rsid w:val="00C21993"/>
    <w:rsid w:val="00C225FB"/>
    <w:rsid w:val="00C22944"/>
    <w:rsid w:val="00C27536"/>
    <w:rsid w:val="00C317A2"/>
    <w:rsid w:val="00C3195D"/>
    <w:rsid w:val="00C32369"/>
    <w:rsid w:val="00C35478"/>
    <w:rsid w:val="00C42F9A"/>
    <w:rsid w:val="00C44DCA"/>
    <w:rsid w:val="00C51E16"/>
    <w:rsid w:val="00C55887"/>
    <w:rsid w:val="00C605F6"/>
    <w:rsid w:val="00C62903"/>
    <w:rsid w:val="00C711CF"/>
    <w:rsid w:val="00C71F36"/>
    <w:rsid w:val="00C747F6"/>
    <w:rsid w:val="00C77118"/>
    <w:rsid w:val="00C80F41"/>
    <w:rsid w:val="00C83FDD"/>
    <w:rsid w:val="00C853D4"/>
    <w:rsid w:val="00C90344"/>
    <w:rsid w:val="00C90680"/>
    <w:rsid w:val="00C925D7"/>
    <w:rsid w:val="00C931FD"/>
    <w:rsid w:val="00C956A0"/>
    <w:rsid w:val="00C96703"/>
    <w:rsid w:val="00CA19FE"/>
    <w:rsid w:val="00CA5DC9"/>
    <w:rsid w:val="00CB35C5"/>
    <w:rsid w:val="00CB530F"/>
    <w:rsid w:val="00CB7C8F"/>
    <w:rsid w:val="00CC14A1"/>
    <w:rsid w:val="00CD0217"/>
    <w:rsid w:val="00CD0BCC"/>
    <w:rsid w:val="00CD1A40"/>
    <w:rsid w:val="00CD39BC"/>
    <w:rsid w:val="00CD6CFE"/>
    <w:rsid w:val="00CE3A70"/>
    <w:rsid w:val="00CF2BC2"/>
    <w:rsid w:val="00CF4145"/>
    <w:rsid w:val="00CF504A"/>
    <w:rsid w:val="00CF75CC"/>
    <w:rsid w:val="00CF7B49"/>
    <w:rsid w:val="00D06E20"/>
    <w:rsid w:val="00D07108"/>
    <w:rsid w:val="00D10D46"/>
    <w:rsid w:val="00D124F2"/>
    <w:rsid w:val="00D152DA"/>
    <w:rsid w:val="00D16749"/>
    <w:rsid w:val="00D17257"/>
    <w:rsid w:val="00D172B7"/>
    <w:rsid w:val="00D1789C"/>
    <w:rsid w:val="00D233DC"/>
    <w:rsid w:val="00D240AF"/>
    <w:rsid w:val="00D25E75"/>
    <w:rsid w:val="00D26105"/>
    <w:rsid w:val="00D314A3"/>
    <w:rsid w:val="00D36655"/>
    <w:rsid w:val="00D37FDA"/>
    <w:rsid w:val="00D41940"/>
    <w:rsid w:val="00D44759"/>
    <w:rsid w:val="00D4574C"/>
    <w:rsid w:val="00D463A8"/>
    <w:rsid w:val="00D466DD"/>
    <w:rsid w:val="00D472AE"/>
    <w:rsid w:val="00D4738C"/>
    <w:rsid w:val="00D47923"/>
    <w:rsid w:val="00D47965"/>
    <w:rsid w:val="00D50D04"/>
    <w:rsid w:val="00D50DC2"/>
    <w:rsid w:val="00D51934"/>
    <w:rsid w:val="00D64CD1"/>
    <w:rsid w:val="00D65C2C"/>
    <w:rsid w:val="00D65F78"/>
    <w:rsid w:val="00D71ACE"/>
    <w:rsid w:val="00D71BA0"/>
    <w:rsid w:val="00D733B9"/>
    <w:rsid w:val="00D770DE"/>
    <w:rsid w:val="00D82855"/>
    <w:rsid w:val="00D86953"/>
    <w:rsid w:val="00D93C9D"/>
    <w:rsid w:val="00D9650D"/>
    <w:rsid w:val="00DA6D7C"/>
    <w:rsid w:val="00DB30DC"/>
    <w:rsid w:val="00DB379A"/>
    <w:rsid w:val="00DB3A5B"/>
    <w:rsid w:val="00DB4600"/>
    <w:rsid w:val="00DB676E"/>
    <w:rsid w:val="00DB76FE"/>
    <w:rsid w:val="00DC2EE3"/>
    <w:rsid w:val="00DC38C1"/>
    <w:rsid w:val="00DC6342"/>
    <w:rsid w:val="00DD120D"/>
    <w:rsid w:val="00DD22D7"/>
    <w:rsid w:val="00DD3D26"/>
    <w:rsid w:val="00DE03C4"/>
    <w:rsid w:val="00DE43E7"/>
    <w:rsid w:val="00DE6614"/>
    <w:rsid w:val="00DE7F40"/>
    <w:rsid w:val="00E03D53"/>
    <w:rsid w:val="00E06347"/>
    <w:rsid w:val="00E07213"/>
    <w:rsid w:val="00E1026C"/>
    <w:rsid w:val="00E10CE9"/>
    <w:rsid w:val="00E1561C"/>
    <w:rsid w:val="00E160D6"/>
    <w:rsid w:val="00E21DE4"/>
    <w:rsid w:val="00E25A5D"/>
    <w:rsid w:val="00E26CBD"/>
    <w:rsid w:val="00E27355"/>
    <w:rsid w:val="00E27BC8"/>
    <w:rsid w:val="00E27FF2"/>
    <w:rsid w:val="00E33561"/>
    <w:rsid w:val="00E34CF6"/>
    <w:rsid w:val="00E35706"/>
    <w:rsid w:val="00E36E66"/>
    <w:rsid w:val="00E37F11"/>
    <w:rsid w:val="00E40245"/>
    <w:rsid w:val="00E452C9"/>
    <w:rsid w:val="00E47081"/>
    <w:rsid w:val="00E52E48"/>
    <w:rsid w:val="00E556E8"/>
    <w:rsid w:val="00E57CB2"/>
    <w:rsid w:val="00E6348E"/>
    <w:rsid w:val="00E66BAF"/>
    <w:rsid w:val="00E7143B"/>
    <w:rsid w:val="00E71CCD"/>
    <w:rsid w:val="00E72469"/>
    <w:rsid w:val="00E72733"/>
    <w:rsid w:val="00E73E3D"/>
    <w:rsid w:val="00E75C82"/>
    <w:rsid w:val="00E77165"/>
    <w:rsid w:val="00E8785A"/>
    <w:rsid w:val="00E930EC"/>
    <w:rsid w:val="00E94C44"/>
    <w:rsid w:val="00E97EF4"/>
    <w:rsid w:val="00EA092A"/>
    <w:rsid w:val="00EA2F82"/>
    <w:rsid w:val="00EA35C9"/>
    <w:rsid w:val="00EA5CC9"/>
    <w:rsid w:val="00EA7A45"/>
    <w:rsid w:val="00EB2567"/>
    <w:rsid w:val="00EB28FE"/>
    <w:rsid w:val="00EB4B5A"/>
    <w:rsid w:val="00EB5290"/>
    <w:rsid w:val="00EC076E"/>
    <w:rsid w:val="00EC0D82"/>
    <w:rsid w:val="00EC2C33"/>
    <w:rsid w:val="00ED08BC"/>
    <w:rsid w:val="00ED1D4F"/>
    <w:rsid w:val="00ED2AD4"/>
    <w:rsid w:val="00ED36CE"/>
    <w:rsid w:val="00EF2760"/>
    <w:rsid w:val="00EF44AF"/>
    <w:rsid w:val="00EF462A"/>
    <w:rsid w:val="00EF60F4"/>
    <w:rsid w:val="00F00C3C"/>
    <w:rsid w:val="00F00F1C"/>
    <w:rsid w:val="00F00F71"/>
    <w:rsid w:val="00F05BFF"/>
    <w:rsid w:val="00F1207F"/>
    <w:rsid w:val="00F12B6A"/>
    <w:rsid w:val="00F16416"/>
    <w:rsid w:val="00F225D2"/>
    <w:rsid w:val="00F3023C"/>
    <w:rsid w:val="00F3190E"/>
    <w:rsid w:val="00F330B6"/>
    <w:rsid w:val="00F33C2B"/>
    <w:rsid w:val="00F3490D"/>
    <w:rsid w:val="00F35904"/>
    <w:rsid w:val="00F35BF3"/>
    <w:rsid w:val="00F374AC"/>
    <w:rsid w:val="00F40BDD"/>
    <w:rsid w:val="00F47F5E"/>
    <w:rsid w:val="00F5036C"/>
    <w:rsid w:val="00F5175A"/>
    <w:rsid w:val="00F545A5"/>
    <w:rsid w:val="00F5530E"/>
    <w:rsid w:val="00F62128"/>
    <w:rsid w:val="00F64C21"/>
    <w:rsid w:val="00F6560C"/>
    <w:rsid w:val="00F7510F"/>
    <w:rsid w:val="00F758E0"/>
    <w:rsid w:val="00F8091D"/>
    <w:rsid w:val="00F81371"/>
    <w:rsid w:val="00F81812"/>
    <w:rsid w:val="00F90D7A"/>
    <w:rsid w:val="00F9176E"/>
    <w:rsid w:val="00F924C8"/>
    <w:rsid w:val="00F94CAA"/>
    <w:rsid w:val="00F961C3"/>
    <w:rsid w:val="00F967D0"/>
    <w:rsid w:val="00FA0EE4"/>
    <w:rsid w:val="00FB0A47"/>
    <w:rsid w:val="00FB2757"/>
    <w:rsid w:val="00FC07AE"/>
    <w:rsid w:val="00FC1605"/>
    <w:rsid w:val="00FC30A3"/>
    <w:rsid w:val="00FC60D1"/>
    <w:rsid w:val="00FC7C0C"/>
    <w:rsid w:val="00FD1AA3"/>
    <w:rsid w:val="00FD1DE8"/>
    <w:rsid w:val="00FD5D13"/>
    <w:rsid w:val="00FE419D"/>
    <w:rsid w:val="00FE42C9"/>
    <w:rsid w:val="00FE5BBB"/>
    <w:rsid w:val="00FE6271"/>
    <w:rsid w:val="00FE6ECF"/>
    <w:rsid w:val="00FF1EB8"/>
    <w:rsid w:val="028912B4"/>
    <w:rsid w:val="031E38A4"/>
    <w:rsid w:val="03E04982"/>
    <w:rsid w:val="04546008"/>
    <w:rsid w:val="0615645C"/>
    <w:rsid w:val="070A52C1"/>
    <w:rsid w:val="07E13A71"/>
    <w:rsid w:val="084F3813"/>
    <w:rsid w:val="0B544F64"/>
    <w:rsid w:val="0D52116C"/>
    <w:rsid w:val="0E571AA0"/>
    <w:rsid w:val="0EF3005B"/>
    <w:rsid w:val="12DB305B"/>
    <w:rsid w:val="14217808"/>
    <w:rsid w:val="15293B51"/>
    <w:rsid w:val="17A71398"/>
    <w:rsid w:val="1DB22FB9"/>
    <w:rsid w:val="1E766561"/>
    <w:rsid w:val="20221780"/>
    <w:rsid w:val="20D37433"/>
    <w:rsid w:val="22FC271E"/>
    <w:rsid w:val="242B3850"/>
    <w:rsid w:val="262D6673"/>
    <w:rsid w:val="27AB7A4E"/>
    <w:rsid w:val="2842063E"/>
    <w:rsid w:val="29F67FAA"/>
    <w:rsid w:val="2C0E7D81"/>
    <w:rsid w:val="2C480044"/>
    <w:rsid w:val="2CF84BAD"/>
    <w:rsid w:val="2EA702A6"/>
    <w:rsid w:val="2EBD7029"/>
    <w:rsid w:val="2EF8502F"/>
    <w:rsid w:val="3023404B"/>
    <w:rsid w:val="33F9224A"/>
    <w:rsid w:val="36137F4B"/>
    <w:rsid w:val="362449D2"/>
    <w:rsid w:val="37530003"/>
    <w:rsid w:val="3A877184"/>
    <w:rsid w:val="3B072C74"/>
    <w:rsid w:val="3C465FFE"/>
    <w:rsid w:val="405329F1"/>
    <w:rsid w:val="41CA7362"/>
    <w:rsid w:val="45186E08"/>
    <w:rsid w:val="458F7370"/>
    <w:rsid w:val="45E6644A"/>
    <w:rsid w:val="48293C10"/>
    <w:rsid w:val="4A02787F"/>
    <w:rsid w:val="4B163AF3"/>
    <w:rsid w:val="4E0A067E"/>
    <w:rsid w:val="4F825486"/>
    <w:rsid w:val="50454464"/>
    <w:rsid w:val="51132E17"/>
    <w:rsid w:val="54F26207"/>
    <w:rsid w:val="55542F87"/>
    <w:rsid w:val="58DE0720"/>
    <w:rsid w:val="593E5A54"/>
    <w:rsid w:val="5A5213E6"/>
    <w:rsid w:val="5B1F14AF"/>
    <w:rsid w:val="5BD761AD"/>
    <w:rsid w:val="5CD83FDE"/>
    <w:rsid w:val="5D7F2D72"/>
    <w:rsid w:val="5D9F3366"/>
    <w:rsid w:val="5F103F82"/>
    <w:rsid w:val="60025BDF"/>
    <w:rsid w:val="638E05BA"/>
    <w:rsid w:val="6713453D"/>
    <w:rsid w:val="67270A29"/>
    <w:rsid w:val="68BB33B9"/>
    <w:rsid w:val="69BC5090"/>
    <w:rsid w:val="69BD0218"/>
    <w:rsid w:val="6BF52F16"/>
    <w:rsid w:val="6D2167E5"/>
    <w:rsid w:val="707905FD"/>
    <w:rsid w:val="72A07199"/>
    <w:rsid w:val="78937894"/>
    <w:rsid w:val="78D727C6"/>
    <w:rsid w:val="79976A16"/>
    <w:rsid w:val="7A1025DD"/>
    <w:rsid w:val="7A9F3357"/>
    <w:rsid w:val="7B8C4AA1"/>
    <w:rsid w:val="7D120F19"/>
    <w:rsid w:val="7EC15D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lsdException w:name="header" w:semiHidden="0" w:uiPriority="0"/>
    <w:lsdException w:name="footer" w:semiHidden="0"/>
    <w:lsdException w:name="caption" w:uiPriority="35" w:qFormat="1"/>
    <w:lsdException w:name="annotation reference" w:uiPriority="0" w:unhideWhenUsed="0"/>
    <w:lsdException w:name="line number" w:semiHidden="0" w:qFormat="1"/>
    <w:lsdException w:name="page number" w:semiHidden="0" w:uiPriority="0" w:unhideWhenUsed="0"/>
    <w:lsdException w:name="Title" w:semiHidden="0" w:uiPriority="10" w:unhideWhenUsed="0" w:qFormat="1"/>
    <w:lsdException w:name="Default Paragraph Font" w:semiHidden="0" w:uiPriority="1"/>
    <w:lsdException w:name="Body Text" w:semiHidden="0" w:uiPriority="0" w:unhideWhenUsed="0" w:qFormat="1"/>
    <w:lsdException w:name="Body Text Indent" w:semiHidden="0" w:uiPriority="0" w:unhideWhenUsed="0"/>
    <w:lsdException w:name="Subtitle" w:semiHidden="0" w:uiPriority="11" w:unhideWhenUsed="0" w:qFormat="1"/>
    <w:lsdException w:name="Date" w:semiHidden="0" w:uiPriority="0" w:unhideWhenUsed="0"/>
    <w:lsdException w:name="Hyperlink" w:semiHidden="0" w:uiPriority="0" w:unhideWhenUsed="0"/>
    <w:lsdException w:name="FollowedHyperlink" w:semiHidden="0" w:uiPriority="0" w:unhideWhenUsed="0"/>
    <w:lsdException w:name="Strong" w:semiHidden="0" w:uiPriority="22" w:unhideWhenUsed="0" w:qFormat="1"/>
    <w:lsdException w:name="Emphasis" w:semiHidden="0" w:uiPriority="20" w:unhideWhenUsed="0" w:qFormat="1"/>
    <w:lsdException w:name="Document Map" w:uiPriority="0" w:unhideWhenUsed="0" w:qFormat="1"/>
    <w:lsdException w:name="Plain Text" w:semiHidden="0" w:uiPriority="0" w:unhideWhenUsed="0"/>
    <w:lsdException w:name="Normal (Web)" w:semiHidden="0" w:unhideWhenUsed="0"/>
    <w:lsdException w:name="Normal Table" w:semiHidden="0"/>
    <w:lsdException w:name="annotation subject"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rPr>
  </w:style>
  <w:style w:type="paragraph" w:styleId="1">
    <w:name w:val="heading 1"/>
    <w:basedOn w:val="a"/>
    <w:next w:val="a"/>
    <w:link w:val="1Char"/>
    <w:qFormat/>
    <w:pPr>
      <w:widowControl w:val="0"/>
      <w:spacing w:before="100" w:beforeAutospacing="1" w:after="100" w:afterAutospacing="1"/>
      <w:outlineLvl w:val="0"/>
    </w:pPr>
    <w:rPr>
      <w:rFonts w:ascii="宋体" w:hAnsi="宋体" w:hint="eastAsia"/>
      <w:b/>
      <w:kern w:val="44"/>
      <w:sz w:val="48"/>
      <w:szCs w:val="48"/>
    </w:rPr>
  </w:style>
  <w:style w:type="paragraph" w:styleId="3">
    <w:name w:val="heading 3"/>
    <w:basedOn w:val="a"/>
    <w:next w:val="a"/>
    <w:link w:val="3Char"/>
    <w:qFormat/>
    <w:pPr>
      <w:spacing w:before="100" w:beforeAutospacing="1" w:after="100" w:afterAutospacing="1"/>
      <w:outlineLvl w:val="2"/>
    </w:pPr>
    <w:rPr>
      <w:rFonts w:ascii="宋体" w:hAnsi="宋体" w:cs="宋体"/>
      <w:b/>
      <w:bCs/>
      <w:sz w:val="27"/>
      <w:szCs w:val="27"/>
    </w:r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uiPriority w:val="99"/>
    <w:unhideWhenUsed/>
    <w:qFormat/>
  </w:style>
  <w:style w:type="character" w:styleId="a4">
    <w:name w:val="FollowedHyperlink"/>
    <w:rPr>
      <w:color w:val="800080"/>
      <w:u w:val="single"/>
    </w:rPr>
  </w:style>
  <w:style w:type="character" w:styleId="a5">
    <w:name w:val="Hyperlink"/>
    <w:rPr>
      <w:color w:val="0000FF"/>
      <w:u w:val="single"/>
    </w:rPr>
  </w:style>
  <w:style w:type="character" w:styleId="a6">
    <w:name w:val="page number"/>
    <w:basedOn w:val="a0"/>
  </w:style>
  <w:style w:type="character" w:styleId="a7">
    <w:name w:val="annotation reference"/>
    <w:semiHidden/>
    <w:rPr>
      <w:sz w:val="21"/>
      <w:szCs w:val="21"/>
    </w:rPr>
  </w:style>
  <w:style w:type="character" w:customStyle="1" w:styleId="Char">
    <w:name w:val="正文文本 Char"/>
    <w:basedOn w:val="a0"/>
    <w:link w:val="a8"/>
    <w:rPr>
      <w:rFonts w:ascii="Times New Roman" w:eastAsia="宋体" w:hAnsi="Times New Roman" w:cs="Times New Roman"/>
      <w:szCs w:val="24"/>
    </w:rPr>
  </w:style>
  <w:style w:type="character" w:customStyle="1" w:styleId="Char0">
    <w:name w:val="批注主题 Char"/>
    <w:basedOn w:val="Char1"/>
    <w:link w:val="a9"/>
    <w:semiHidden/>
    <w:rPr>
      <w:rFonts w:ascii="Times New Roman" w:eastAsia="宋体" w:hAnsi="Times New Roman" w:cs="Times New Roman"/>
      <w:b/>
      <w:bCs/>
      <w:szCs w:val="24"/>
    </w:rPr>
  </w:style>
  <w:style w:type="character" w:customStyle="1" w:styleId="Char2">
    <w:name w:val="王奕，内文 Char"/>
    <w:link w:val="aa"/>
    <w:rPr>
      <w:rFonts w:eastAsia="宋体" w:cs="MS Shell Dlg"/>
      <w:color w:val="000000"/>
      <w:sz w:val="24"/>
      <w:szCs w:val="24"/>
    </w:rPr>
  </w:style>
  <w:style w:type="character" w:customStyle="1" w:styleId="Char3">
    <w:name w:val="批注框文本 Char"/>
    <w:basedOn w:val="a0"/>
    <w:link w:val="ab"/>
    <w:semiHidden/>
    <w:rPr>
      <w:rFonts w:ascii="Times New Roman" w:eastAsia="宋体" w:hAnsi="Times New Roman" w:cs="Times New Roman"/>
      <w:sz w:val="18"/>
      <w:szCs w:val="18"/>
    </w:rPr>
  </w:style>
  <w:style w:type="character" w:customStyle="1" w:styleId="bluetxt1">
    <w:name w:val="bluetxt1"/>
    <w:basedOn w:val="a0"/>
  </w:style>
  <w:style w:type="character" w:customStyle="1" w:styleId="3Char">
    <w:name w:val="标题 3 Char"/>
    <w:basedOn w:val="a0"/>
    <w:link w:val="3"/>
    <w:rPr>
      <w:rFonts w:ascii="宋体" w:eastAsia="宋体" w:hAnsi="宋体" w:cs="宋体"/>
      <w:b/>
      <w:bCs/>
      <w:kern w:val="0"/>
      <w:sz w:val="27"/>
      <w:szCs w:val="27"/>
    </w:rPr>
  </w:style>
  <w:style w:type="character" w:customStyle="1" w:styleId="Char1">
    <w:name w:val="批注文字 Char"/>
    <w:basedOn w:val="a0"/>
    <w:link w:val="ac"/>
    <w:semiHidden/>
    <w:rPr>
      <w:rFonts w:ascii="Times New Roman" w:eastAsia="宋体" w:hAnsi="Times New Roman" w:cs="Times New Roman"/>
      <w:szCs w:val="24"/>
    </w:rPr>
  </w:style>
  <w:style w:type="character" w:customStyle="1" w:styleId="f101">
    <w:name w:val="f101"/>
    <w:rPr>
      <w:sz w:val="24"/>
      <w:szCs w:val="24"/>
    </w:rPr>
  </w:style>
  <w:style w:type="character" w:customStyle="1" w:styleId="Char4">
    <w:name w:val="纯文本 Char"/>
    <w:basedOn w:val="a0"/>
    <w:link w:val="ad"/>
    <w:rPr>
      <w:rFonts w:ascii="宋体" w:eastAsia="宋体" w:hAnsi="Courier New" w:cs="Times New Roman"/>
      <w:szCs w:val="24"/>
    </w:rPr>
  </w:style>
  <w:style w:type="character" w:customStyle="1" w:styleId="topic">
    <w:name w:val="topic"/>
    <w:basedOn w:val="a0"/>
  </w:style>
  <w:style w:type="character" w:customStyle="1" w:styleId="Char5">
    <w:name w:val="正文文本缩进 Char"/>
    <w:basedOn w:val="a0"/>
    <w:link w:val="ae"/>
    <w:rPr>
      <w:rFonts w:ascii="Times New Roman" w:eastAsia="宋体" w:hAnsi="Times New Roman" w:cs="Times New Roman"/>
      <w:szCs w:val="24"/>
    </w:rPr>
  </w:style>
  <w:style w:type="character" w:customStyle="1" w:styleId="Char6">
    <w:name w:val="王奕改内文 Char"/>
    <w:link w:val="af"/>
    <w:rPr>
      <w:rFonts w:ascii="宋体" w:eastAsia="宋体" w:hAnsi="宋体" w:cs="MS Shell Dlg"/>
      <w:color w:val="000000"/>
      <w:spacing w:val="-4"/>
      <w:sz w:val="24"/>
      <w:szCs w:val="24"/>
    </w:rPr>
  </w:style>
  <w:style w:type="character" w:customStyle="1" w:styleId="p11">
    <w:name w:val="p11"/>
    <w:rPr>
      <w:rFonts w:ascii="宋体" w:eastAsia="宋体" w:hAnsi="宋体" w:hint="eastAsia"/>
      <w:sz w:val="21"/>
      <w:szCs w:val="21"/>
      <w:u w:val="none"/>
    </w:rPr>
  </w:style>
  <w:style w:type="character" w:customStyle="1" w:styleId="CharChar">
    <w:name w:val="段 Char Char"/>
    <w:link w:val="af0"/>
    <w:rPr>
      <w:rFonts w:ascii="宋体"/>
      <w:kern w:val="2"/>
      <w:sz w:val="21"/>
      <w:szCs w:val="22"/>
      <w:lang w:val="en-US" w:eastAsia="zh-CN" w:bidi="ar-SA"/>
    </w:rPr>
  </w:style>
  <w:style w:type="character" w:customStyle="1" w:styleId="Char7">
    <w:name w:val="文档结构图 Char"/>
    <w:basedOn w:val="a0"/>
    <w:link w:val="af1"/>
    <w:semiHidden/>
    <w:rPr>
      <w:rFonts w:ascii="Times New Roman" w:eastAsia="宋体" w:hAnsi="Times New Roman" w:cs="Times New Roman"/>
      <w:szCs w:val="24"/>
      <w:shd w:val="clear" w:color="auto" w:fill="000080"/>
    </w:rPr>
  </w:style>
  <w:style w:type="character" w:customStyle="1" w:styleId="1Char">
    <w:name w:val="标题 1 Char"/>
    <w:basedOn w:val="a0"/>
    <w:link w:val="1"/>
    <w:rPr>
      <w:rFonts w:ascii="宋体" w:eastAsia="宋体" w:hAnsi="宋体" w:cs="Times New Roman"/>
      <w:b/>
      <w:kern w:val="44"/>
      <w:sz w:val="48"/>
      <w:szCs w:val="48"/>
    </w:rPr>
  </w:style>
  <w:style w:type="character" w:customStyle="1" w:styleId="Char8">
    <w:name w:val="页眉 Char"/>
    <w:basedOn w:val="a0"/>
    <w:link w:val="af2"/>
    <w:rPr>
      <w:sz w:val="18"/>
      <w:szCs w:val="18"/>
    </w:rPr>
  </w:style>
  <w:style w:type="character" w:customStyle="1" w:styleId="Char9">
    <w:name w:val="页脚 Char"/>
    <w:basedOn w:val="a0"/>
    <w:link w:val="af3"/>
    <w:uiPriority w:val="99"/>
    <w:rPr>
      <w:sz w:val="18"/>
      <w:szCs w:val="18"/>
    </w:rPr>
  </w:style>
  <w:style w:type="character" w:customStyle="1" w:styleId="Chara">
    <w:name w:val="日期 Char"/>
    <w:basedOn w:val="a0"/>
    <w:link w:val="af4"/>
    <w:rPr>
      <w:rFonts w:ascii="Times New Roman" w:eastAsia="宋体" w:hAnsi="Times New Roman" w:cs="Times New Roman"/>
      <w:szCs w:val="24"/>
    </w:rPr>
  </w:style>
  <w:style w:type="character" w:customStyle="1" w:styleId="new">
    <w:name w:val="new"/>
    <w:basedOn w:val="a0"/>
  </w:style>
  <w:style w:type="paragraph" w:customStyle="1" w:styleId="ListParagraph1">
    <w:name w:val="List Paragraph1"/>
    <w:basedOn w:val="a"/>
    <w:pPr>
      <w:widowControl w:val="0"/>
      <w:ind w:firstLineChars="200" w:firstLine="200"/>
      <w:jc w:val="both"/>
    </w:pPr>
    <w:rPr>
      <w:rFonts w:ascii="Calibri" w:hAnsi="Calibri"/>
      <w:kern w:val="2"/>
      <w:sz w:val="21"/>
      <w:szCs w:val="22"/>
    </w:rPr>
  </w:style>
  <w:style w:type="paragraph" w:styleId="af5">
    <w:name w:val="Normal (Web)"/>
    <w:basedOn w:val="a"/>
    <w:uiPriority w:val="99"/>
    <w:pPr>
      <w:widowControl w:val="0"/>
      <w:jc w:val="both"/>
    </w:pPr>
    <w:rPr>
      <w:kern w:val="2"/>
      <w:sz w:val="24"/>
      <w:szCs w:val="24"/>
    </w:rPr>
  </w:style>
  <w:style w:type="paragraph" w:styleId="ad">
    <w:name w:val="Plain Text"/>
    <w:basedOn w:val="a"/>
    <w:link w:val="Char4"/>
    <w:pPr>
      <w:widowControl w:val="0"/>
      <w:jc w:val="both"/>
    </w:pPr>
    <w:rPr>
      <w:rFonts w:ascii="宋体" w:hAnsi="Courier New"/>
      <w:kern w:val="2"/>
      <w:sz w:val="21"/>
      <w:szCs w:val="24"/>
    </w:rPr>
  </w:style>
  <w:style w:type="paragraph" w:styleId="af3">
    <w:name w:val="footer"/>
    <w:basedOn w:val="a"/>
    <w:link w:val="Char9"/>
    <w:uiPriority w:val="99"/>
    <w:unhideWhenUsed/>
    <w:pPr>
      <w:widowControl w:val="0"/>
      <w:tabs>
        <w:tab w:val="center" w:pos="4153"/>
        <w:tab w:val="right" w:pos="8306"/>
      </w:tabs>
      <w:snapToGrid w:val="0"/>
    </w:pPr>
    <w:rPr>
      <w:rFonts w:ascii="Calibri" w:hAnsi="Calibri"/>
      <w:kern w:val="2"/>
      <w:sz w:val="18"/>
      <w:szCs w:val="18"/>
    </w:rPr>
  </w:style>
  <w:style w:type="paragraph" w:styleId="ae">
    <w:name w:val="Body Text Indent"/>
    <w:basedOn w:val="a"/>
    <w:link w:val="Char5"/>
    <w:pPr>
      <w:widowControl w:val="0"/>
      <w:spacing w:after="120"/>
      <w:ind w:leftChars="200" w:left="420"/>
      <w:jc w:val="both"/>
    </w:pPr>
    <w:rPr>
      <w:kern w:val="2"/>
      <w:sz w:val="21"/>
      <w:szCs w:val="24"/>
    </w:rPr>
  </w:style>
  <w:style w:type="paragraph" w:customStyle="1" w:styleId="af6">
    <w:name w:val="正文表标题"/>
    <w:next w:val="a"/>
    <w:qFormat/>
    <w:pPr>
      <w:numPr>
        <w:ilvl w:val="6"/>
        <w:numId w:val="1"/>
      </w:numPr>
      <w:jc w:val="center"/>
    </w:pPr>
    <w:rPr>
      <w:rFonts w:ascii="黑体" w:eastAsia="黑体" w:hAnsi="Times New Roman"/>
      <w:sz w:val="21"/>
    </w:rPr>
  </w:style>
  <w:style w:type="paragraph" w:styleId="af2">
    <w:name w:val="header"/>
    <w:basedOn w:val="a"/>
    <w:link w:val="Char8"/>
    <w:unhideWhenUsed/>
    <w:pPr>
      <w:widowControl w:val="0"/>
      <w:pBdr>
        <w:bottom w:val="single" w:sz="6" w:space="1" w:color="auto"/>
      </w:pBdr>
      <w:tabs>
        <w:tab w:val="center" w:pos="4153"/>
        <w:tab w:val="right" w:pos="8306"/>
      </w:tabs>
      <w:snapToGrid w:val="0"/>
      <w:jc w:val="center"/>
    </w:pPr>
    <w:rPr>
      <w:rFonts w:ascii="Calibri" w:hAnsi="Calibri"/>
      <w:kern w:val="2"/>
      <w:sz w:val="18"/>
      <w:szCs w:val="18"/>
    </w:rPr>
  </w:style>
  <w:style w:type="paragraph" w:styleId="ab">
    <w:name w:val="Balloon Text"/>
    <w:basedOn w:val="a"/>
    <w:link w:val="Char3"/>
    <w:semiHidden/>
    <w:pPr>
      <w:widowControl w:val="0"/>
      <w:jc w:val="both"/>
    </w:pPr>
    <w:rPr>
      <w:kern w:val="2"/>
      <w:sz w:val="18"/>
      <w:szCs w:val="18"/>
    </w:rPr>
  </w:style>
  <w:style w:type="paragraph" w:styleId="af4">
    <w:name w:val="Date"/>
    <w:basedOn w:val="a"/>
    <w:next w:val="a"/>
    <w:link w:val="Chara"/>
    <w:pPr>
      <w:widowControl w:val="0"/>
      <w:ind w:leftChars="2500" w:left="100"/>
      <w:jc w:val="both"/>
    </w:pPr>
    <w:rPr>
      <w:kern w:val="2"/>
      <w:sz w:val="21"/>
      <w:szCs w:val="24"/>
    </w:rPr>
  </w:style>
  <w:style w:type="paragraph" w:styleId="a9">
    <w:name w:val="annotation subject"/>
    <w:basedOn w:val="ac"/>
    <w:next w:val="ac"/>
    <w:link w:val="Char0"/>
    <w:semiHidden/>
    <w:rPr>
      <w:b/>
      <w:bCs/>
    </w:rPr>
  </w:style>
  <w:style w:type="paragraph" w:styleId="af1">
    <w:name w:val="Document Map"/>
    <w:basedOn w:val="a"/>
    <w:link w:val="Char7"/>
    <w:semiHidden/>
    <w:qFormat/>
    <w:pPr>
      <w:widowControl w:val="0"/>
      <w:shd w:val="clear" w:color="auto" w:fill="000080"/>
      <w:jc w:val="both"/>
    </w:pPr>
    <w:rPr>
      <w:kern w:val="2"/>
      <w:sz w:val="21"/>
      <w:szCs w:val="24"/>
    </w:rPr>
  </w:style>
  <w:style w:type="paragraph" w:styleId="a8">
    <w:name w:val="Body Text"/>
    <w:basedOn w:val="a"/>
    <w:link w:val="Char"/>
    <w:qFormat/>
    <w:pPr>
      <w:widowControl w:val="0"/>
      <w:spacing w:after="120"/>
      <w:jc w:val="both"/>
    </w:pPr>
    <w:rPr>
      <w:kern w:val="2"/>
      <w:sz w:val="21"/>
      <w:szCs w:val="24"/>
    </w:rPr>
  </w:style>
  <w:style w:type="paragraph" w:customStyle="1" w:styleId="af">
    <w:name w:val="王奕改内文"/>
    <w:basedOn w:val="a"/>
    <w:link w:val="Char6"/>
    <w:pPr>
      <w:spacing w:line="360" w:lineRule="auto"/>
      <w:ind w:firstLineChars="200" w:firstLine="200"/>
      <w:jc w:val="both"/>
    </w:pPr>
    <w:rPr>
      <w:rFonts w:ascii="宋体" w:hAnsi="宋体"/>
      <w:color w:val="000000"/>
      <w:spacing w:val="-4"/>
      <w:sz w:val="24"/>
      <w:szCs w:val="24"/>
      <w:lang/>
    </w:rPr>
  </w:style>
  <w:style w:type="paragraph" w:styleId="ac">
    <w:name w:val="annotation text"/>
    <w:basedOn w:val="a"/>
    <w:link w:val="Char1"/>
    <w:semiHidden/>
    <w:pPr>
      <w:widowControl w:val="0"/>
    </w:pPr>
    <w:rPr>
      <w:kern w:val="2"/>
      <w:sz w:val="21"/>
      <w:szCs w:val="24"/>
    </w:rPr>
  </w:style>
  <w:style w:type="paragraph" w:customStyle="1" w:styleId="af0">
    <w:name w:val="段"/>
    <w:link w:val="CharChar"/>
    <w:pPr>
      <w:autoSpaceDE w:val="0"/>
      <w:autoSpaceDN w:val="0"/>
      <w:ind w:firstLineChars="200" w:firstLine="200"/>
      <w:jc w:val="both"/>
    </w:pPr>
    <w:rPr>
      <w:rFonts w:ascii="宋体"/>
      <w:kern w:val="2"/>
      <w:sz w:val="21"/>
      <w:szCs w:val="22"/>
    </w:rPr>
  </w:style>
  <w:style w:type="paragraph" w:customStyle="1" w:styleId="aa">
    <w:name w:val="王奕，内文"/>
    <w:basedOn w:val="af5"/>
    <w:link w:val="Char2"/>
    <w:pPr>
      <w:widowControl/>
      <w:spacing w:line="360" w:lineRule="auto"/>
      <w:ind w:firstLineChars="200" w:firstLine="200"/>
    </w:pPr>
    <w:rPr>
      <w:rFonts w:ascii="Calibri" w:hAnsi="Calibri"/>
      <w:color w:val="000000"/>
      <w:kern w:val="0"/>
      <w:lang/>
    </w:rPr>
  </w:style>
  <w:style w:type="paragraph" w:customStyle="1" w:styleId="Style36">
    <w:name w:val="_Style 36"/>
    <w:basedOn w:val="a"/>
    <w:next w:val="ListParagraph"/>
    <w:uiPriority w:val="72"/>
    <w:qFormat/>
    <w:pPr>
      <w:widowControl w:val="0"/>
      <w:ind w:firstLineChars="200" w:firstLine="420"/>
      <w:jc w:val="both"/>
    </w:pPr>
    <w:rPr>
      <w:rFonts w:ascii="Calibri" w:hAnsi="Calibri"/>
      <w:kern w:val="2"/>
      <w:sz w:val="21"/>
      <w:szCs w:val="22"/>
    </w:rPr>
  </w:style>
  <w:style w:type="paragraph" w:customStyle="1" w:styleId="af7">
    <w:name w:val="三级条标题"/>
    <w:basedOn w:val="af8"/>
    <w:next w:val="a"/>
    <w:pPr>
      <w:numPr>
        <w:ilvl w:val="4"/>
      </w:numPr>
      <w:outlineLvl w:val="4"/>
    </w:pPr>
  </w:style>
  <w:style w:type="paragraph" w:customStyle="1" w:styleId="10">
    <w:name w:val="修订1"/>
    <w:uiPriority w:val="99"/>
    <w:unhideWhenUsed/>
    <w:rPr>
      <w:rFonts w:ascii="Times New Roman" w:hAnsi="Times New Roman"/>
      <w:kern w:val="2"/>
      <w:sz w:val="21"/>
      <w:szCs w:val="24"/>
    </w:rPr>
  </w:style>
  <w:style w:type="paragraph" w:customStyle="1" w:styleId="af9">
    <w:name w:val="一级条标题"/>
    <w:next w:val="a"/>
    <w:qFormat/>
    <w:pPr>
      <w:numPr>
        <w:ilvl w:val="2"/>
        <w:numId w:val="1"/>
      </w:numPr>
      <w:outlineLvl w:val="2"/>
    </w:pPr>
    <w:rPr>
      <w:rFonts w:ascii="Times New Roman" w:eastAsia="黑体" w:hAnsi="Times New Roman"/>
      <w:sz w:val="21"/>
    </w:rPr>
  </w:style>
  <w:style w:type="paragraph" w:customStyle="1" w:styleId="af8">
    <w:name w:val="二级条标题"/>
    <w:basedOn w:val="af9"/>
    <w:next w:val="a"/>
    <w:qFormat/>
    <w:pPr>
      <w:numPr>
        <w:ilvl w:val="3"/>
      </w:numPr>
      <w:ind w:left="105"/>
      <w:outlineLvl w:val="3"/>
    </w:pPr>
  </w:style>
  <w:style w:type="paragraph" w:customStyle="1" w:styleId="afa">
    <w:name w:val="章标题"/>
    <w:next w:val="a"/>
    <w:pPr>
      <w:numPr>
        <w:ilvl w:val="1"/>
        <w:numId w:val="1"/>
      </w:numPr>
      <w:spacing w:beforeLines="50" w:afterLines="50"/>
      <w:jc w:val="both"/>
      <w:outlineLvl w:val="1"/>
    </w:pPr>
    <w:rPr>
      <w:rFonts w:ascii="黑体" w:eastAsia="黑体" w:hAnsi="Times New Roman"/>
      <w:sz w:val="21"/>
    </w:rPr>
  </w:style>
  <w:style w:type="paragraph" w:customStyle="1" w:styleId="NoSpacing1">
    <w:name w:val="No Spacing1"/>
    <w:qFormat/>
    <w:pPr>
      <w:widowControl w:val="0"/>
      <w:jc w:val="both"/>
    </w:pPr>
    <w:rPr>
      <w:kern w:val="2"/>
      <w:sz w:val="21"/>
      <w:szCs w:val="22"/>
    </w:rPr>
  </w:style>
  <w:style w:type="paragraph" w:customStyle="1" w:styleId="ListParagraph">
    <w:name w:val="List Paragraph"/>
    <w:basedOn w:val="a"/>
    <w:uiPriority w:val="34"/>
    <w:qFormat/>
    <w:pPr>
      <w:ind w:firstLineChars="200" w:firstLine="420"/>
    </w:p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Level1">
    <w:name w:val="Level 1"/>
    <w:qFormat/>
    <w:pPr>
      <w:widowControl w:val="0"/>
      <w:autoSpaceDE w:val="0"/>
      <w:autoSpaceDN w:val="0"/>
      <w:adjustRightInd w:val="0"/>
      <w:ind w:left="720"/>
    </w:pPr>
    <w:rPr>
      <w:rFonts w:ascii="Arial Normale" w:hAnsi="Arial Normale"/>
      <w:sz w:val="24"/>
      <w:szCs w:val="24"/>
    </w:rPr>
  </w:style>
  <w:style w:type="paragraph" w:customStyle="1" w:styleId="a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c">
    <w:name w:val="前言、引言标题"/>
    <w:next w:val="a"/>
    <w:pPr>
      <w:numPr>
        <w:numId w:val="1"/>
      </w:numPr>
      <w:shd w:val="clear" w:color="FFFFFF" w:fill="FFFFFF"/>
      <w:spacing w:before="640" w:after="560"/>
      <w:jc w:val="center"/>
      <w:outlineLvl w:val="0"/>
    </w:pPr>
    <w:rPr>
      <w:rFonts w:ascii="黑体" w:eastAsia="黑体" w:hAnsi="Times New Roman"/>
      <w:sz w:val="32"/>
    </w:rPr>
  </w:style>
  <w:style w:type="paragraph" w:customStyle="1" w:styleId="afd">
    <w:name w:val="图表脚注"/>
    <w:next w:val="a"/>
    <w:pPr>
      <w:numPr>
        <w:ilvl w:val="5"/>
        <w:numId w:val="1"/>
      </w:numPr>
      <w:ind w:leftChars="200" w:left="200" w:hangingChars="100" w:hanging="100"/>
      <w:jc w:val="both"/>
    </w:pPr>
    <w:rPr>
      <w:rFonts w:ascii="宋体" w:hAnsi="Times New Roman"/>
      <w:sz w:val="18"/>
    </w:rPr>
  </w:style>
  <w:style w:type="table" w:styleId="af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
    <w:name w:val="Table Theme"/>
    <w:basedOn w:val="a1"/>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
    <w:name w:val="Light Shading Accent 2"/>
    <w:basedOn w:val="a1"/>
    <w:uiPriority w:val="60"/>
    <w:rPr>
      <w:color w:val="943734"/>
    </w:rPr>
    <w:tblPr>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3"/>
      </w:tcPr>
    </w:tblStylePr>
    <w:tblStylePr w:type="band1Horz">
      <w:tblPr/>
      <w:tcPr>
        <w:tcBorders>
          <w:top w:val="nil"/>
          <w:left w:val="nil"/>
          <w:bottom w:val="nil"/>
          <w:right w:val="nil"/>
          <w:insideH w:val="nil"/>
          <w:insideV w:val="nil"/>
          <w:tl2br w:val="nil"/>
          <w:tr2bl w:val="nil"/>
        </w:tcBorders>
        <w:shd w:val="clear" w:color="auto" w:fill="EFD3D3"/>
      </w:tcPr>
    </w:tblStylePr>
  </w:style>
  <w:style w:type="table" w:customStyle="1" w:styleId="11">
    <w:name w:val="浅色底纹1"/>
    <w:basedOn w:val="a1"/>
    <w:uiPriority w:val="60"/>
    <w:rPr>
      <w:color w:val="000000"/>
    </w:rPr>
    <w:tblPr>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BFBFBF"/>
      </w:tcPr>
    </w:tblStylePr>
    <w:tblStylePr w:type="band1Horz">
      <w:tblPr/>
      <w:tcPr>
        <w:tcBorders>
          <w:top w:val="nil"/>
          <w:left w:val="nil"/>
          <w:bottom w:val="nil"/>
          <w:right w:val="nil"/>
          <w:insideH w:val="nil"/>
          <w:insideV w:val="nil"/>
          <w:tl2br w:val="nil"/>
          <w:tr2bl w:val="nil"/>
        </w:tcBorders>
        <w:shd w:val="clear" w:color="auto" w:fill="BFBFBF"/>
      </w:tcPr>
    </w:tblStylePr>
  </w:style>
  <w:style w:type="table" w:customStyle="1" w:styleId="-11">
    <w:name w:val="浅色底纹 - 强调文字颜色 11"/>
    <w:basedOn w:val="a1"/>
    <w:uiPriority w:val="60"/>
    <w:rPr>
      <w:color w:val="366091"/>
    </w:rPr>
    <w:tblPr>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styleId="aff0">
    <w:name w:val="List Paragraph"/>
    <w:basedOn w:val="a"/>
    <w:uiPriority w:val="34"/>
    <w:qFormat/>
    <w:rsid w:val="00B16D54"/>
    <w:pPr>
      <w:widowControl w:val="0"/>
      <w:ind w:firstLineChars="200" w:firstLine="420"/>
    </w:pPr>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w:divs>
    <w:div w:id="790128489">
      <w:bodyDiv w:val="1"/>
      <w:marLeft w:val="0"/>
      <w:marRight w:val="0"/>
      <w:marTop w:val="0"/>
      <w:marBottom w:val="0"/>
      <w:divBdr>
        <w:top w:val="none" w:sz="0" w:space="0" w:color="auto"/>
        <w:left w:val="none" w:sz="0" w:space="0" w:color="auto"/>
        <w:bottom w:val="none" w:sz="0" w:space="0" w:color="auto"/>
        <w:right w:val="none" w:sz="0" w:space="0" w:color="auto"/>
      </w:divBdr>
    </w:div>
    <w:div w:id="1462765934">
      <w:bodyDiv w:val="1"/>
      <w:marLeft w:val="0"/>
      <w:marRight w:val="0"/>
      <w:marTop w:val="0"/>
      <w:marBottom w:val="0"/>
      <w:divBdr>
        <w:top w:val="none" w:sz="0" w:space="0" w:color="auto"/>
        <w:left w:val="none" w:sz="0" w:space="0" w:color="auto"/>
        <w:bottom w:val="none" w:sz="0" w:space="0" w:color="auto"/>
        <w:right w:val="none" w:sz="0" w:space="0" w:color="auto"/>
      </w:divBdr>
    </w:div>
    <w:div w:id="1669360599">
      <w:bodyDiv w:val="1"/>
      <w:marLeft w:val="0"/>
      <w:marRight w:val="0"/>
      <w:marTop w:val="0"/>
      <w:marBottom w:val="0"/>
      <w:divBdr>
        <w:top w:val="none" w:sz="0" w:space="0" w:color="auto"/>
        <w:left w:val="none" w:sz="0" w:space="0" w:color="auto"/>
        <w:bottom w:val="none" w:sz="0" w:space="0" w:color="auto"/>
        <w:right w:val="none" w:sz="0" w:space="0" w:color="auto"/>
      </w:divBdr>
    </w:div>
    <w:div w:id="182616271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574860172@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1166</Words>
  <Characters>6648</Characters>
  <Application>Microsoft Office Word</Application>
  <DocSecurity>0</DocSecurity>
  <Lines>55</Lines>
  <Paragraphs>15</Paragraphs>
  <ScaleCrop>false</ScaleCrop>
  <Company/>
  <LinksUpToDate>false</LinksUpToDate>
  <CharactersWithSpaces>7799</CharactersWithSpaces>
  <SharedDoc>false</SharedDoc>
  <HLinks>
    <vt:vector size="6" baseType="variant">
      <vt:variant>
        <vt:i4>6684688</vt:i4>
      </vt:variant>
      <vt:variant>
        <vt:i4>0</vt:i4>
      </vt:variant>
      <vt:variant>
        <vt:i4>0</vt:i4>
      </vt:variant>
      <vt:variant>
        <vt:i4>5</vt:i4>
      </vt:variant>
      <vt:variant>
        <vt:lpwstr>mailto:574860172@qq.com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dell</cp:lastModifiedBy>
  <cp:revision>2</cp:revision>
  <cp:lastPrinted>2020-08-13T03:30:00Z</cp:lastPrinted>
  <dcterms:created xsi:type="dcterms:W3CDTF">2021-10-08T12:41:00Z</dcterms:created>
  <dcterms:modified xsi:type="dcterms:W3CDTF">2021-10-08T12:41:00Z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y fmtid="{D5CDD505-2E9C-101B-9397-08002B2CF9AE}" pid="3" name="ICV">
    <vt:lpwstr>8C03EA4626D544D8B351F64B2402549F</vt:lpwstr>
  </property>
</Properties>
</file>